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B61E1" w14:textId="77777777" w:rsidR="007827B3" w:rsidRDefault="007827B3" w:rsidP="007827B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In </w:t>
      </w:r>
      <w:r w:rsidRPr="003C3CEC">
        <w:rPr>
          <w:rFonts w:ascii="Times New Roman" w:hAnsi="Times New Roman" w:cs="Times New Roman"/>
          <w:sz w:val="24"/>
          <w:szCs w:val="24"/>
        </w:rPr>
        <w:t xml:space="preserve">a study of 30 patients hospitalized with heart failure who participated in a randomized trial of three treatments: enhanced teaching in hospital, usual care in hospital, and enhanced teaching with </w:t>
      </w:r>
      <w:r w:rsidRPr="00655EE6">
        <w:rPr>
          <w:rFonts w:ascii="Times New Roman" w:hAnsi="Times New Roman" w:cs="Times New Roman"/>
          <w:sz w:val="24"/>
          <w:szCs w:val="24"/>
        </w:rPr>
        <w:t xml:space="preserve">home care we explore </w:t>
      </w:r>
      <w:r w:rsidR="00655EE6" w:rsidRPr="00655EE6">
        <w:rPr>
          <w:rFonts w:ascii="Times New Roman" w:hAnsi="Times New Roman" w:cs="Times New Roman"/>
          <w:sz w:val="24"/>
          <w:szCs w:val="24"/>
        </w:rPr>
        <w:t xml:space="preserve">whether there is a </w:t>
      </w:r>
      <w:r w:rsidR="00D33181">
        <w:rPr>
          <w:rFonts w:ascii="Times New Roman" w:hAnsi="Times New Roman" w:cs="Times New Roman"/>
          <w:sz w:val="24"/>
          <w:szCs w:val="24"/>
        </w:rPr>
        <w:t>relationship</w:t>
      </w:r>
      <w:r w:rsidR="00655EE6" w:rsidRPr="00655EE6">
        <w:rPr>
          <w:rFonts w:ascii="Times New Roman" w:hAnsi="Times New Roman" w:cs="Times New Roman"/>
          <w:sz w:val="24"/>
          <w:szCs w:val="24"/>
        </w:rPr>
        <w:t xml:space="preserve"> between </w:t>
      </w:r>
      <w:r w:rsidR="00D33181">
        <w:rPr>
          <w:rFonts w:ascii="Times New Roman" w:hAnsi="Times New Roman" w:cs="Times New Roman"/>
          <w:sz w:val="24"/>
          <w:szCs w:val="24"/>
        </w:rPr>
        <w:t>a) age</w:t>
      </w:r>
      <w:r w:rsidR="00D33181" w:rsidRPr="00655EE6">
        <w:rPr>
          <w:rFonts w:ascii="Times New Roman" w:hAnsi="Times New Roman" w:cs="Times New Roman"/>
          <w:sz w:val="24"/>
          <w:szCs w:val="24"/>
        </w:rPr>
        <w:t xml:space="preserve"> and social support (SSQ)</w:t>
      </w:r>
      <w:r w:rsidR="005D6AF4">
        <w:rPr>
          <w:rFonts w:ascii="Times New Roman" w:hAnsi="Times New Roman" w:cs="Times New Roman"/>
          <w:sz w:val="24"/>
          <w:szCs w:val="24"/>
        </w:rPr>
        <w:t>: does age predict SSQ?</w:t>
      </w:r>
      <w:r w:rsidR="00D33181">
        <w:rPr>
          <w:rFonts w:ascii="Times New Roman" w:hAnsi="Times New Roman" w:cs="Times New Roman"/>
          <w:sz w:val="24"/>
          <w:szCs w:val="24"/>
        </w:rPr>
        <w:t xml:space="preserve"> </w:t>
      </w:r>
      <w:proofErr w:type="gramStart"/>
      <w:r w:rsidR="00D33181">
        <w:rPr>
          <w:rFonts w:ascii="Times New Roman" w:hAnsi="Times New Roman" w:cs="Times New Roman"/>
          <w:sz w:val="24"/>
          <w:szCs w:val="24"/>
        </w:rPr>
        <w:t>and</w:t>
      </w:r>
      <w:proofErr w:type="gramEnd"/>
      <w:r w:rsidR="00D33181">
        <w:rPr>
          <w:rFonts w:ascii="Times New Roman" w:hAnsi="Times New Roman" w:cs="Times New Roman"/>
          <w:sz w:val="24"/>
          <w:szCs w:val="24"/>
        </w:rPr>
        <w:t xml:space="preserve"> b) </w:t>
      </w:r>
      <w:r w:rsidR="00655EE6" w:rsidRPr="00655EE6">
        <w:rPr>
          <w:rFonts w:ascii="Times New Roman" w:hAnsi="Times New Roman" w:cs="Times New Roman"/>
          <w:sz w:val="24"/>
          <w:szCs w:val="24"/>
        </w:rPr>
        <w:t>self-care (HF_SCI) and social support (SSQ)</w:t>
      </w:r>
      <w:r w:rsidR="005D6AF4">
        <w:rPr>
          <w:rFonts w:ascii="Times New Roman" w:hAnsi="Times New Roman" w:cs="Times New Roman"/>
          <w:sz w:val="24"/>
          <w:szCs w:val="24"/>
        </w:rPr>
        <w:t xml:space="preserve">: does </w:t>
      </w:r>
      <w:proofErr w:type="spellStart"/>
      <w:r w:rsidR="005D6AF4">
        <w:rPr>
          <w:rFonts w:ascii="Times New Roman" w:hAnsi="Times New Roman" w:cs="Times New Roman"/>
          <w:sz w:val="24"/>
          <w:szCs w:val="24"/>
        </w:rPr>
        <w:t>self care</w:t>
      </w:r>
      <w:proofErr w:type="spellEnd"/>
      <w:r w:rsidR="005D6AF4">
        <w:rPr>
          <w:rFonts w:ascii="Times New Roman" w:hAnsi="Times New Roman" w:cs="Times New Roman"/>
          <w:sz w:val="24"/>
          <w:szCs w:val="24"/>
        </w:rPr>
        <w:t xml:space="preserve"> predict SSQ?</w:t>
      </w:r>
      <w:r w:rsidRPr="00655EE6">
        <w:rPr>
          <w:rFonts w:ascii="Times New Roman" w:hAnsi="Times New Roman" w:cs="Times New Roman"/>
          <w:sz w:val="24"/>
          <w:szCs w:val="24"/>
        </w:rPr>
        <w:t>.</w:t>
      </w:r>
    </w:p>
    <w:p w14:paraId="5296B2EE" w14:textId="77777777" w:rsidR="007827B3" w:rsidRPr="001703EF" w:rsidRDefault="007827B3" w:rsidP="007827B3">
      <w:pPr>
        <w:spacing w:before="100" w:beforeAutospacing="1" w:after="100" w:afterAutospacing="1" w:line="240" w:lineRule="auto"/>
        <w:jc w:val="center"/>
        <w:rPr>
          <w:rFonts w:ascii="Times New Roman" w:eastAsia="Times New Roman" w:hAnsi="Times New Roman" w:cs="Times New Roman"/>
          <w:b/>
          <w:sz w:val="24"/>
          <w:szCs w:val="24"/>
        </w:rPr>
      </w:pPr>
      <w:r w:rsidRPr="001703EF">
        <w:rPr>
          <w:rFonts w:ascii="Times New Roman" w:eastAsia="Times New Roman" w:hAnsi="Times New Roman" w:cs="Times New Roman"/>
          <w:b/>
          <w:sz w:val="24"/>
          <w:szCs w:val="24"/>
        </w:rPr>
        <w:t>Steps in hypothesis testing</w:t>
      </w:r>
    </w:p>
    <w:p w14:paraId="7A5B2528" w14:textId="77777777" w:rsidR="007827B3" w:rsidRDefault="007827B3" w:rsidP="00655EE6">
      <w:pPr>
        <w:numPr>
          <w:ilvl w:val="0"/>
          <w:numId w:val="1"/>
        </w:numPr>
        <w:spacing w:after="0"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t>State the null and alternative hypothesis, determine if directional and if using two-tailed or one-tailed test</w:t>
      </w:r>
    </w:p>
    <w:p w14:paraId="15AD616D" w14:textId="77777777" w:rsidR="00655EE6" w:rsidRPr="00655EE6" w:rsidRDefault="007827B3" w:rsidP="00655EE6">
      <w:pPr>
        <w:pStyle w:val="ListParagraph"/>
        <w:numPr>
          <w:ilvl w:val="0"/>
          <w:numId w:val="5"/>
        </w:numPr>
        <w:spacing w:after="0" w:line="240" w:lineRule="auto"/>
        <w:ind w:left="1350" w:hanging="270"/>
        <w:rPr>
          <w:rFonts w:ascii="Times New Roman" w:hAnsi="Times New Roman" w:cs="Times New Roman"/>
          <w:sz w:val="24"/>
          <w:szCs w:val="24"/>
        </w:rPr>
      </w:pPr>
      <w:r w:rsidRPr="00655EE6">
        <w:rPr>
          <w:rFonts w:ascii="Times New Roman" w:eastAsia="Times New Roman" w:hAnsi="Times New Roman" w:cs="Times New Roman"/>
          <w:sz w:val="24"/>
          <w:szCs w:val="24"/>
        </w:rPr>
        <w:t>Null:</w:t>
      </w:r>
      <w:r w:rsidRPr="00655EE6">
        <w:rPr>
          <w:rFonts w:ascii="Times New Roman" w:hAnsi="Times New Roman" w:cs="Times New Roman"/>
          <w:sz w:val="24"/>
          <w:szCs w:val="24"/>
        </w:rPr>
        <w:t xml:space="preserve"> </w:t>
      </w:r>
      <w:r w:rsidR="00655EE6" w:rsidRPr="00655EE6">
        <w:rPr>
          <w:rFonts w:ascii="Times New Roman" w:hAnsi="Times New Roman" w:cs="Times New Roman"/>
          <w:sz w:val="24"/>
          <w:szCs w:val="24"/>
        </w:rPr>
        <w:t xml:space="preserve">there is no </w:t>
      </w:r>
      <w:r w:rsidR="005D6AF4">
        <w:rPr>
          <w:rFonts w:ascii="Times New Roman" w:hAnsi="Times New Roman" w:cs="Times New Roman"/>
          <w:sz w:val="24"/>
          <w:szCs w:val="24"/>
        </w:rPr>
        <w:t>relationship</w:t>
      </w:r>
      <w:r w:rsidR="00655EE6" w:rsidRPr="00655EE6">
        <w:rPr>
          <w:rFonts w:ascii="Times New Roman" w:hAnsi="Times New Roman" w:cs="Times New Roman"/>
          <w:sz w:val="24"/>
          <w:szCs w:val="24"/>
        </w:rPr>
        <w:t xml:space="preserve"> between </w:t>
      </w:r>
      <w:r w:rsidR="005D6AF4">
        <w:rPr>
          <w:rFonts w:ascii="Times New Roman" w:hAnsi="Times New Roman" w:cs="Times New Roman"/>
          <w:sz w:val="24"/>
          <w:szCs w:val="24"/>
        </w:rPr>
        <w:t>age and social support (SSQ)</w:t>
      </w:r>
    </w:p>
    <w:p w14:paraId="377F49AC" w14:textId="77777777" w:rsidR="00655EE6" w:rsidRPr="00655EE6" w:rsidRDefault="007827B3" w:rsidP="00655EE6">
      <w:pPr>
        <w:pStyle w:val="ListParagraph"/>
        <w:numPr>
          <w:ilvl w:val="0"/>
          <w:numId w:val="5"/>
        </w:numPr>
        <w:spacing w:after="0" w:line="240" w:lineRule="auto"/>
        <w:ind w:left="1350" w:hanging="270"/>
        <w:rPr>
          <w:rFonts w:ascii="Times New Roman" w:hAnsi="Times New Roman" w:cs="Times New Roman"/>
          <w:sz w:val="24"/>
          <w:szCs w:val="24"/>
        </w:rPr>
      </w:pPr>
      <w:r w:rsidRPr="00655EE6">
        <w:rPr>
          <w:rFonts w:ascii="Times New Roman" w:hAnsi="Times New Roman" w:cs="Times New Roman"/>
          <w:sz w:val="24"/>
          <w:szCs w:val="24"/>
        </w:rPr>
        <w:t xml:space="preserve">Alt: </w:t>
      </w:r>
      <w:r w:rsidR="00655EE6" w:rsidRPr="00655EE6">
        <w:rPr>
          <w:rFonts w:ascii="Times New Roman" w:hAnsi="Times New Roman" w:cs="Times New Roman"/>
          <w:sz w:val="24"/>
          <w:szCs w:val="24"/>
        </w:rPr>
        <w:t xml:space="preserve">there is a </w:t>
      </w:r>
      <w:r w:rsidR="005D6AF4">
        <w:rPr>
          <w:rFonts w:ascii="Times New Roman" w:hAnsi="Times New Roman" w:cs="Times New Roman"/>
          <w:sz w:val="24"/>
          <w:szCs w:val="24"/>
        </w:rPr>
        <w:t>relationship</w:t>
      </w:r>
      <w:r w:rsidR="00655EE6" w:rsidRPr="00655EE6">
        <w:rPr>
          <w:rFonts w:ascii="Times New Roman" w:hAnsi="Times New Roman" w:cs="Times New Roman"/>
          <w:sz w:val="24"/>
          <w:szCs w:val="24"/>
        </w:rPr>
        <w:t xml:space="preserve"> between </w:t>
      </w:r>
      <w:r w:rsidR="005D6AF4">
        <w:rPr>
          <w:rFonts w:ascii="Times New Roman" w:hAnsi="Times New Roman" w:cs="Times New Roman"/>
          <w:sz w:val="24"/>
          <w:szCs w:val="24"/>
        </w:rPr>
        <w:t>age</w:t>
      </w:r>
      <w:r w:rsidR="00655EE6" w:rsidRPr="00655EE6">
        <w:rPr>
          <w:rFonts w:ascii="Times New Roman" w:hAnsi="Times New Roman" w:cs="Times New Roman"/>
          <w:sz w:val="24"/>
          <w:szCs w:val="24"/>
        </w:rPr>
        <w:t xml:space="preserve"> and social support (SSQ)</w:t>
      </w:r>
      <w:r w:rsidR="005D6AF4">
        <w:rPr>
          <w:rFonts w:ascii="Times New Roman" w:hAnsi="Times New Roman" w:cs="Times New Roman"/>
          <w:sz w:val="24"/>
          <w:szCs w:val="24"/>
        </w:rPr>
        <w:t>: age will predict SSQ</w:t>
      </w:r>
    </w:p>
    <w:p w14:paraId="293A125E" w14:textId="77777777" w:rsidR="007827B3" w:rsidRPr="00485877" w:rsidRDefault="007827B3" w:rsidP="00655EE6">
      <w:pPr>
        <w:numPr>
          <w:ilvl w:val="1"/>
          <w:numId w:val="1"/>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Non directional </w:t>
      </w:r>
      <w:r w:rsidR="005D6AF4">
        <w:rPr>
          <w:rFonts w:ascii="Times New Roman" w:hAnsi="Times New Roman" w:cs="Times New Roman"/>
          <w:sz w:val="24"/>
          <w:szCs w:val="24"/>
        </w:rPr>
        <w:t xml:space="preserve">(not indicating if positive or negative relationship) </w:t>
      </w:r>
      <w:r>
        <w:rPr>
          <w:rFonts w:ascii="Times New Roman" w:hAnsi="Times New Roman" w:cs="Times New Roman"/>
          <w:sz w:val="24"/>
          <w:szCs w:val="24"/>
        </w:rPr>
        <w:t>using two tailed test</w:t>
      </w:r>
    </w:p>
    <w:p w14:paraId="33DF738B" w14:textId="77777777"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t>Decide what test statistic to use</w:t>
      </w:r>
      <w:r>
        <w:rPr>
          <w:rFonts w:ascii="Times New Roman" w:eastAsia="Times New Roman" w:hAnsi="Times New Roman" w:cs="Times New Roman"/>
          <w:sz w:val="24"/>
          <w:szCs w:val="24"/>
        </w:rPr>
        <w:t xml:space="preserve">; </w:t>
      </w:r>
      <w:r w:rsidRPr="00485877">
        <w:rPr>
          <w:rFonts w:ascii="Times New Roman" w:eastAsia="Times New Roman" w:hAnsi="Times New Roman" w:cs="Times New Roman"/>
          <w:sz w:val="24"/>
          <w:szCs w:val="24"/>
        </w:rPr>
        <w:t>Establish the level of significance (usually 0.05)</w:t>
      </w:r>
    </w:p>
    <w:p w14:paraId="1E607BB5" w14:textId="77777777" w:rsidR="007827B3" w:rsidRPr="00485877" w:rsidRDefault="00655EE6"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a scatterplot </w:t>
      </w:r>
      <w:r w:rsidR="005D6AF4">
        <w:rPr>
          <w:rFonts w:ascii="Times New Roman" w:eastAsia="Times New Roman" w:hAnsi="Times New Roman" w:cs="Times New Roman"/>
          <w:sz w:val="24"/>
          <w:szCs w:val="24"/>
        </w:rPr>
        <w:t xml:space="preserve">we will use simple linear regression </w:t>
      </w:r>
      <w:r>
        <w:rPr>
          <w:rFonts w:ascii="Times New Roman" w:eastAsia="Times New Roman" w:hAnsi="Times New Roman" w:cs="Times New Roman"/>
          <w:sz w:val="24"/>
          <w:szCs w:val="24"/>
        </w:rPr>
        <w:t xml:space="preserve"> </w:t>
      </w:r>
      <w:r w:rsidR="007827B3">
        <w:rPr>
          <w:rFonts w:ascii="Times New Roman" w:eastAsia="Times New Roman" w:hAnsi="Times New Roman" w:cs="Times New Roman"/>
          <w:sz w:val="24"/>
          <w:szCs w:val="24"/>
        </w:rPr>
        <w:t>with alpha=0.05</w:t>
      </w:r>
    </w:p>
    <w:p w14:paraId="76768AEB" w14:textId="77777777" w:rsidR="007827B3" w:rsidRDefault="00177919"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w:t>
      </w:r>
      <w:r w:rsidR="007827B3" w:rsidRPr="00485877">
        <w:rPr>
          <w:rFonts w:ascii="Times New Roman" w:eastAsia="Times New Roman" w:hAnsi="Times New Roman" w:cs="Times New Roman"/>
          <w:sz w:val="24"/>
          <w:szCs w:val="24"/>
        </w:rPr>
        <w:t xml:space="preserve"> the data </w:t>
      </w:r>
      <w:r>
        <w:rPr>
          <w:rFonts w:ascii="Times New Roman" w:eastAsia="Times New Roman" w:hAnsi="Times New Roman" w:cs="Times New Roman"/>
          <w:sz w:val="24"/>
          <w:szCs w:val="24"/>
        </w:rPr>
        <w:t xml:space="preserve">to see if </w:t>
      </w:r>
      <w:r w:rsidR="007827B3" w:rsidRPr="00485877">
        <w:rPr>
          <w:rFonts w:ascii="Times New Roman" w:eastAsia="Times New Roman" w:hAnsi="Times New Roman" w:cs="Times New Roman"/>
          <w:sz w:val="24"/>
          <w:szCs w:val="24"/>
        </w:rPr>
        <w:t>meet the necessary assumptions for the test statistic chosen</w:t>
      </w:r>
    </w:p>
    <w:p w14:paraId="3CBC541B" w14:textId="77777777" w:rsid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of measurement: </w:t>
      </w:r>
      <w:r w:rsidR="00A0285E">
        <w:rPr>
          <w:rFonts w:ascii="Times New Roman" w:eastAsia="Times New Roman" w:hAnsi="Times New Roman" w:cs="Times New Roman"/>
          <w:sz w:val="24"/>
          <w:szCs w:val="24"/>
        </w:rPr>
        <w:t xml:space="preserve">Both variables are </w:t>
      </w:r>
      <w:r>
        <w:rPr>
          <w:rFonts w:ascii="Times New Roman" w:eastAsia="Times New Roman" w:hAnsi="Times New Roman" w:cs="Times New Roman"/>
          <w:sz w:val="24"/>
          <w:szCs w:val="24"/>
        </w:rPr>
        <w:t xml:space="preserve">continuous (interval/ratio) </w:t>
      </w:r>
    </w:p>
    <w:p w14:paraId="1FF357AB" w14:textId="77777777" w:rsidR="00026E89" w:rsidRPr="008748C7" w:rsidRDefault="007827B3" w:rsidP="00026E89">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small sample size so the normality assumption is </w:t>
      </w:r>
      <w:r w:rsidR="00026E89">
        <w:rPr>
          <w:rFonts w:ascii="Times New Roman" w:eastAsia="Times New Roman" w:hAnsi="Times New Roman" w:cs="Times New Roman"/>
          <w:sz w:val="24"/>
          <w:szCs w:val="24"/>
        </w:rPr>
        <w:t xml:space="preserve">not likely to be </w:t>
      </w:r>
      <w:r>
        <w:rPr>
          <w:rFonts w:ascii="Times New Roman" w:eastAsia="Times New Roman" w:hAnsi="Times New Roman" w:cs="Times New Roman"/>
          <w:sz w:val="24"/>
          <w:szCs w:val="24"/>
        </w:rPr>
        <w:t>valid</w:t>
      </w:r>
      <w:r w:rsidR="00026E89">
        <w:rPr>
          <w:rFonts w:ascii="Times New Roman" w:eastAsia="Times New Roman" w:hAnsi="Times New Roman" w:cs="Times New Roman"/>
          <w:sz w:val="24"/>
          <w:szCs w:val="24"/>
        </w:rPr>
        <w:t>, but if the central tendency measures are somewhat equivalent the t-test can still be used-</w:t>
      </w:r>
      <w:r w:rsidR="00026E89" w:rsidRPr="00026E89">
        <w:rPr>
          <w:rFonts w:ascii="Times New Roman" w:eastAsia="Times New Roman" w:hAnsi="Times New Roman" w:cs="Times New Roman"/>
          <w:sz w:val="24"/>
          <w:szCs w:val="24"/>
        </w:rPr>
        <w:t xml:space="preserve"> look if mean=median=mode</w:t>
      </w:r>
      <w:r w:rsidR="00026E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77919">
        <w:rPr>
          <w:rFonts w:ascii="Times New Roman" w:eastAsia="Times New Roman" w:hAnsi="Times New Roman" w:cs="Times New Roman"/>
          <w:sz w:val="24"/>
          <w:szCs w:val="24"/>
        </w:rPr>
        <w:t xml:space="preserve"> (since we are just learning how to do this we are using small datafiles so assumptions are bound not to hold, but good practice to learn </w:t>
      </w:r>
      <w:r w:rsidR="00177919" w:rsidRPr="008748C7">
        <w:rPr>
          <w:rFonts w:ascii="Times New Roman" w:eastAsia="Times New Roman" w:hAnsi="Times New Roman" w:cs="Times New Roman"/>
          <w:sz w:val="24"/>
          <w:szCs w:val="24"/>
        </w:rPr>
        <w:t xml:space="preserve">the steps for real life situations) </w:t>
      </w:r>
    </w:p>
    <w:p w14:paraId="5576F604" w14:textId="77777777" w:rsidR="00026E89" w:rsidRPr="008748C7" w:rsidRDefault="00AB1EF3" w:rsidP="00026E8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IS users </w:t>
      </w:r>
      <w:r w:rsidR="00026E89" w:rsidRPr="008748C7">
        <w:rPr>
          <w:rFonts w:ascii="Times New Roman" w:eastAsia="Times New Roman" w:hAnsi="Times New Roman" w:cs="Times New Roman"/>
          <w:sz w:val="24"/>
          <w:szCs w:val="24"/>
        </w:rPr>
        <w:t>will find the</w:t>
      </w:r>
      <w:r w:rsidRPr="008748C7">
        <w:rPr>
          <w:rFonts w:ascii="Times New Roman" w:eastAsia="Times New Roman" w:hAnsi="Times New Roman" w:cs="Times New Roman"/>
          <w:sz w:val="24"/>
          <w:szCs w:val="24"/>
        </w:rPr>
        <w:t xml:space="preserve"> </w:t>
      </w:r>
      <w:r w:rsidR="00A13538">
        <w:rPr>
          <w:rFonts w:ascii="Times New Roman" w:eastAsia="Times New Roman" w:hAnsi="Times New Roman" w:cs="Times New Roman"/>
          <w:sz w:val="24"/>
          <w:szCs w:val="24"/>
        </w:rPr>
        <w:t xml:space="preserve">Q-Q scatterplot </w:t>
      </w:r>
      <w:r w:rsidR="00026E89" w:rsidRPr="008748C7">
        <w:rPr>
          <w:rFonts w:ascii="Times New Roman" w:hAnsi="Times New Roman" w:cs="Times New Roman"/>
          <w:sz w:val="24"/>
          <w:szCs w:val="24"/>
          <w:lang w:val="en"/>
        </w:rPr>
        <w:t xml:space="preserve">indicating not a normal distribution </w:t>
      </w:r>
    </w:p>
    <w:p w14:paraId="4FC8C873" w14:textId="77777777" w:rsidR="00177919" w:rsidRDefault="00177919" w:rsidP="00A0285E">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Excel: the </w:t>
      </w:r>
      <w:r w:rsidR="00A0285E">
        <w:rPr>
          <w:rFonts w:ascii="Times New Roman" w:eastAsia="Times New Roman" w:hAnsi="Times New Roman" w:cs="Times New Roman"/>
          <w:sz w:val="24"/>
          <w:szCs w:val="24"/>
        </w:rPr>
        <w:t>HFSC</w:t>
      </w:r>
      <w:r w:rsidRPr="008748C7">
        <w:rPr>
          <w:rFonts w:ascii="Times New Roman" w:eastAsia="Times New Roman" w:hAnsi="Times New Roman" w:cs="Times New Roman"/>
          <w:sz w:val="24"/>
          <w:szCs w:val="24"/>
        </w:rPr>
        <w:t xml:space="preserve"> mean =51 and median </w:t>
      </w:r>
      <w:r w:rsidR="008748C7">
        <w:rPr>
          <w:rFonts w:ascii="Times New Roman" w:eastAsia="Times New Roman" w:hAnsi="Times New Roman" w:cs="Times New Roman"/>
          <w:sz w:val="24"/>
          <w:szCs w:val="24"/>
        </w:rPr>
        <w:t>=</w:t>
      </w:r>
      <w:r w:rsidRPr="008748C7">
        <w:rPr>
          <w:rFonts w:ascii="Times New Roman" w:eastAsia="Times New Roman" w:hAnsi="Times New Roman" w:cs="Times New Roman"/>
          <w:sz w:val="24"/>
          <w:szCs w:val="24"/>
        </w:rPr>
        <w:t>45 of the HFSC score</w:t>
      </w:r>
      <w:r w:rsidR="00A0285E">
        <w:rPr>
          <w:rFonts w:ascii="Times New Roman" w:eastAsia="Times New Roman" w:hAnsi="Times New Roman" w:cs="Times New Roman"/>
          <w:sz w:val="24"/>
          <w:szCs w:val="24"/>
        </w:rPr>
        <w:t xml:space="preserve"> and SSQ mean </w:t>
      </w:r>
      <w:r w:rsidR="00A0285E" w:rsidRPr="00A0285E">
        <w:rPr>
          <w:rFonts w:ascii="Times New Roman" w:eastAsia="Times New Roman" w:hAnsi="Times New Roman" w:cs="Times New Roman"/>
          <w:sz w:val="24"/>
          <w:szCs w:val="24"/>
        </w:rPr>
        <w:t>85.5, median=82</w:t>
      </w:r>
    </w:p>
    <w:p w14:paraId="64BECB2D" w14:textId="77777777" w:rsidR="00A0285E" w:rsidRDefault="00A0285E" w:rsidP="00A0285E">
      <w:pPr>
        <w:pStyle w:val="ListParagraph"/>
        <w:numPr>
          <w:ilvl w:val="1"/>
          <w:numId w:val="1"/>
        </w:numPr>
        <w:spacing w:after="0" w:line="240" w:lineRule="auto"/>
        <w:rPr>
          <w:rFonts w:ascii="Times New Roman" w:eastAsia="Times New Roman" w:hAnsi="Times New Roman" w:cs="Times New Roman"/>
          <w:sz w:val="24"/>
          <w:szCs w:val="24"/>
        </w:rPr>
      </w:pPr>
      <w:r w:rsidRPr="00A0285E">
        <w:rPr>
          <w:rFonts w:ascii="Times New Roman" w:eastAsia="Times New Roman" w:hAnsi="Times New Roman" w:cs="Times New Roman"/>
          <w:sz w:val="24"/>
          <w:szCs w:val="24"/>
        </w:rPr>
        <w:t xml:space="preserve">Should be a linear relationship –can check by plotting the scatterplot </w:t>
      </w:r>
    </w:p>
    <w:p w14:paraId="068570AB" w14:textId="77777777" w:rsidR="00A0285E" w:rsidRDefault="005D6AF4" w:rsidP="00A0285E">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Equal variance</w:t>
      </w:r>
      <w:r w:rsidR="00A0285E">
        <w:rPr>
          <w:rFonts w:ascii="Times New Roman" w:eastAsia="Times New Roman" w:hAnsi="Times New Roman" w:cs="Times New Roman"/>
          <w:sz w:val="24"/>
          <w:szCs w:val="24"/>
        </w:rPr>
        <w:t xml:space="preserve"> </w:t>
      </w:r>
    </w:p>
    <w:p w14:paraId="483FF223" w14:textId="77777777" w:rsidR="00A0285E" w:rsidRPr="00A0285E" w:rsidRDefault="00A0285E" w:rsidP="00A0285E">
      <w:pPr>
        <w:pBdr>
          <w:top w:val="single" w:sz="4" w:space="1" w:color="auto"/>
          <w:left w:val="single" w:sz="4" w:space="4" w:color="auto"/>
          <w:bottom w:val="single" w:sz="4" w:space="1" w:color="auto"/>
          <w:right w:val="single" w:sz="4" w:space="4" w:color="auto"/>
        </w:pBdr>
        <w:spacing w:after="0" w:line="240" w:lineRule="auto"/>
        <w:ind w:left="360"/>
        <w:rPr>
          <w:rFonts w:ascii="Times New Roman" w:eastAsia="Times New Roman" w:hAnsi="Times New Roman" w:cs="Times New Roman"/>
          <w:sz w:val="24"/>
          <w:szCs w:val="24"/>
        </w:rPr>
      </w:pPr>
      <w:r w:rsidRPr="00A0285E">
        <w:rPr>
          <w:rFonts w:ascii="Times New Roman" w:eastAsia="Times New Roman" w:hAnsi="Times New Roman" w:cs="Times New Roman"/>
          <w:sz w:val="24"/>
          <w:szCs w:val="24"/>
        </w:rPr>
        <w:t xml:space="preserve">Note: when displaying scatterplots try to </w:t>
      </w:r>
      <w:r w:rsidR="006A3D52">
        <w:rPr>
          <w:rFonts w:ascii="Times New Roman" w:eastAsia="Times New Roman" w:hAnsi="Times New Roman" w:cs="Times New Roman"/>
          <w:sz w:val="24"/>
          <w:szCs w:val="24"/>
        </w:rPr>
        <w:t xml:space="preserve">remember to </w:t>
      </w:r>
      <w:r w:rsidRPr="00A0285E">
        <w:rPr>
          <w:rFonts w:ascii="Times New Roman" w:eastAsia="Times New Roman" w:hAnsi="Times New Roman" w:cs="Times New Roman"/>
          <w:sz w:val="24"/>
          <w:szCs w:val="24"/>
        </w:rPr>
        <w:t>plot the outcome (y-variable) on the y axis and the independent or predictor variable (x) on the x-axis.</w:t>
      </w:r>
    </w:p>
    <w:p w14:paraId="58391463" w14:textId="2AE09ABE" w:rsidR="006A3D52" w:rsidRDefault="000A1501" w:rsidP="008E2B39">
      <w:pPr>
        <w:spacing w:before="100" w:beforeAutospacing="1" w:after="100" w:afterAutospacing="1" w:line="240" w:lineRule="auto"/>
        <w:ind w:left="360"/>
        <w:jc w:val="center"/>
        <w:rPr>
          <w:rFonts w:ascii="Times New Roman" w:eastAsia="Times New Roman" w:hAnsi="Times New Roman" w:cs="Times New Roman"/>
          <w:sz w:val="24"/>
          <w:szCs w:val="24"/>
        </w:rPr>
      </w:pPr>
      <w:r>
        <w:rPr>
          <w:noProof/>
        </w:rPr>
        <w:drawing>
          <wp:inline distT="0" distB="0" distL="0" distR="0" wp14:anchorId="059D435E" wp14:editId="3CA02AA8">
            <wp:extent cx="4570095" cy="1965960"/>
            <wp:effectExtent l="0" t="0" r="1905" b="15240"/>
            <wp:docPr id="1" name="Chart 1">
              <a:extLst xmlns:a="http://schemas.openxmlformats.org/drawingml/2006/main">
                <a:ext uri="{FF2B5EF4-FFF2-40B4-BE49-F238E27FC236}">
                  <a16:creationId xmlns:a16="http://schemas.microsoft.com/office/drawing/2014/main" id="{BBD794FD-489F-4E23-B07C-AEBAE100F3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0CFF47B" w14:textId="77777777" w:rsidR="005D6AF4" w:rsidRDefault="005D6AF4" w:rsidP="008E2B39">
      <w:pPr>
        <w:spacing w:before="100" w:beforeAutospacing="1" w:after="100" w:afterAutospacing="1"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equation would be SSQ= a +b(age)</w:t>
      </w:r>
    </w:p>
    <w:p w14:paraId="64E2D658" w14:textId="77777777" w:rsidR="007827B3" w:rsidRPr="008748C7"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lastRenderedPageBreak/>
        <w:t>Compute the test statistic</w:t>
      </w:r>
      <w:r w:rsidR="005D6AF4">
        <w:rPr>
          <w:rFonts w:ascii="Times New Roman" w:eastAsia="Times New Roman" w:hAnsi="Times New Roman" w:cs="Times New Roman"/>
          <w:sz w:val="24"/>
          <w:szCs w:val="24"/>
        </w:rPr>
        <w:t>—perform a linear regression model</w:t>
      </w:r>
    </w:p>
    <w:p w14:paraId="6D45C8A1" w14:textId="77777777" w:rsidR="00AB1EF3" w:rsidRDefault="00177919" w:rsidP="0017791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I</w:t>
      </w:r>
      <w:r w:rsidR="00B35BF9" w:rsidRPr="008748C7">
        <w:rPr>
          <w:rFonts w:ascii="Times New Roman" w:eastAsia="Times New Roman" w:hAnsi="Times New Roman" w:cs="Times New Roman"/>
          <w:sz w:val="24"/>
          <w:szCs w:val="24"/>
        </w:rPr>
        <w:t xml:space="preserve">S </w:t>
      </w:r>
      <w:r w:rsidRPr="008748C7">
        <w:rPr>
          <w:rFonts w:ascii="Times New Roman" w:eastAsia="Times New Roman" w:hAnsi="Times New Roman" w:cs="Times New Roman"/>
          <w:sz w:val="24"/>
          <w:szCs w:val="24"/>
        </w:rPr>
        <w:t xml:space="preserve">&amp; Excel </w:t>
      </w:r>
      <w:r w:rsidR="00FC11E7">
        <w:rPr>
          <w:rFonts w:ascii="Times New Roman" w:eastAsia="Times New Roman" w:hAnsi="Times New Roman" w:cs="Times New Roman"/>
          <w:sz w:val="24"/>
          <w:szCs w:val="24"/>
        </w:rPr>
        <w:t>users will obtain same information just appears differently</w:t>
      </w:r>
    </w:p>
    <w:p w14:paraId="292EC073" w14:textId="77777777" w:rsidR="005D6AF4" w:rsidRPr="00FC11E7" w:rsidRDefault="005D6AF4" w:rsidP="00FC11E7">
      <w:pPr>
        <w:spacing w:before="100" w:beforeAutospacing="1" w:after="100" w:afterAutospacing="1" w:line="240" w:lineRule="auto"/>
        <w:ind w:left="720" w:firstLine="720"/>
        <w:rPr>
          <w:rFonts w:ascii="Times New Roman" w:hAnsi="Times New Roman" w:cs="Times New Roman"/>
          <w:color w:val="333333"/>
          <w:sz w:val="24"/>
          <w:szCs w:val="24"/>
          <w:lang w:val="en"/>
        </w:rPr>
      </w:pPr>
      <w:r w:rsidRPr="00FC11E7">
        <w:rPr>
          <w:rFonts w:ascii="Times New Roman" w:hAnsi="Times New Roman" w:cs="Times New Roman"/>
          <w:color w:val="333333"/>
          <w:sz w:val="24"/>
          <w:szCs w:val="24"/>
          <w:lang w:val="en"/>
        </w:rPr>
        <w:t>Model Fit Statistics:</w:t>
      </w:r>
      <w:r w:rsidR="002F59F6" w:rsidRPr="00FC11E7">
        <w:rPr>
          <w:rFonts w:ascii="Times New Roman" w:hAnsi="Times New Roman" w:cs="Times New Roman"/>
          <w:color w:val="333333"/>
          <w:sz w:val="24"/>
          <w:szCs w:val="24"/>
          <w:lang w:val="en"/>
        </w:rPr>
        <w:t xml:space="preserve">   </w:t>
      </w:r>
      <w:proofErr w:type="gramStart"/>
      <w:r w:rsidRPr="00FC11E7">
        <w:rPr>
          <w:rStyle w:val="supcontent1"/>
          <w:rFonts w:ascii="Times New Roman" w:hAnsi="Times New Roman" w:cs="Times New Roman"/>
          <w:color w:val="333333"/>
          <w:sz w:val="24"/>
          <w:szCs w:val="24"/>
          <w:lang w:val="en"/>
        </w:rPr>
        <w:t>F(</w:t>
      </w:r>
      <w:proofErr w:type="gramEnd"/>
      <w:r w:rsidRPr="00FC11E7">
        <w:rPr>
          <w:rStyle w:val="supcontent1"/>
          <w:rFonts w:ascii="Times New Roman" w:hAnsi="Times New Roman" w:cs="Times New Roman"/>
          <w:color w:val="333333"/>
          <w:sz w:val="24"/>
          <w:szCs w:val="24"/>
          <w:lang w:val="en"/>
        </w:rPr>
        <w:t>1,28)</w:t>
      </w:r>
      <w:r w:rsidRPr="00FC11E7">
        <w:rPr>
          <w:rFonts w:ascii="Times New Roman" w:hAnsi="Times New Roman" w:cs="Times New Roman"/>
          <w:color w:val="333333"/>
          <w:sz w:val="24"/>
          <w:szCs w:val="24"/>
          <w:lang w:val="en"/>
        </w:rPr>
        <w:t xml:space="preserve"> = 0.142, </w:t>
      </w:r>
      <w:r w:rsidRPr="00FC11E7">
        <w:rPr>
          <w:rStyle w:val="supcontent1"/>
          <w:rFonts w:ascii="Times New Roman" w:hAnsi="Times New Roman" w:cs="Times New Roman"/>
          <w:color w:val="333333"/>
          <w:sz w:val="24"/>
          <w:szCs w:val="24"/>
          <w:lang w:val="en"/>
        </w:rPr>
        <w:t>p</w:t>
      </w:r>
      <w:r w:rsidRPr="00FC11E7">
        <w:rPr>
          <w:rFonts w:ascii="Times New Roman" w:hAnsi="Times New Roman" w:cs="Times New Roman"/>
          <w:color w:val="333333"/>
          <w:sz w:val="24"/>
          <w:szCs w:val="24"/>
          <w:lang w:val="en"/>
        </w:rPr>
        <w:t xml:space="preserve"> = 0.71, </w:t>
      </w:r>
      <w:r w:rsidRPr="00FC11E7">
        <w:rPr>
          <w:rStyle w:val="supcontent1"/>
          <w:rFonts w:ascii="Times New Roman" w:hAnsi="Times New Roman" w:cs="Times New Roman"/>
          <w:color w:val="333333"/>
          <w:sz w:val="24"/>
          <w:szCs w:val="24"/>
          <w:lang w:val="en"/>
        </w:rPr>
        <w:t>R</w:t>
      </w:r>
      <w:r w:rsidRPr="00FC11E7">
        <w:rPr>
          <w:rStyle w:val="supcontent1"/>
          <w:rFonts w:ascii="Times New Roman" w:hAnsi="Times New Roman" w:cs="Times New Roman"/>
          <w:color w:val="333333"/>
          <w:sz w:val="24"/>
          <w:szCs w:val="24"/>
          <w:vertAlign w:val="superscript"/>
          <w:lang w:val="en"/>
        </w:rPr>
        <w:t>2</w:t>
      </w:r>
      <w:r w:rsidRPr="00FC11E7">
        <w:rPr>
          <w:rFonts w:ascii="Times New Roman" w:hAnsi="Times New Roman" w:cs="Times New Roman"/>
          <w:color w:val="333333"/>
          <w:sz w:val="24"/>
          <w:szCs w:val="24"/>
          <w:lang w:val="en"/>
        </w:rPr>
        <w:t xml:space="preserve"> = 0.005, </w:t>
      </w:r>
      <w:r w:rsidRPr="00FC11E7">
        <w:rPr>
          <w:rStyle w:val="supcontent1"/>
          <w:rFonts w:ascii="Times New Roman" w:hAnsi="Times New Roman" w:cs="Times New Roman"/>
          <w:color w:val="333333"/>
          <w:sz w:val="24"/>
          <w:szCs w:val="24"/>
          <w:lang w:val="en"/>
        </w:rPr>
        <w:t>adj. R</w:t>
      </w:r>
      <w:r w:rsidRPr="00FC11E7">
        <w:rPr>
          <w:rStyle w:val="supcontent1"/>
          <w:rFonts w:ascii="Times New Roman" w:hAnsi="Times New Roman" w:cs="Times New Roman"/>
          <w:color w:val="333333"/>
          <w:sz w:val="24"/>
          <w:szCs w:val="24"/>
          <w:vertAlign w:val="superscript"/>
          <w:lang w:val="en"/>
        </w:rPr>
        <w:t>2</w:t>
      </w:r>
      <w:r w:rsidRPr="00FC11E7">
        <w:rPr>
          <w:rFonts w:ascii="Times New Roman" w:hAnsi="Times New Roman" w:cs="Times New Roman"/>
          <w:color w:val="333333"/>
          <w:sz w:val="24"/>
          <w:szCs w:val="24"/>
          <w:lang w:val="en"/>
        </w:rPr>
        <w:t xml:space="preserve"> = -0.030</w:t>
      </w:r>
    </w:p>
    <w:p w14:paraId="0199CE47" w14:textId="77777777" w:rsidR="002F59F6" w:rsidRPr="00FC11E7" w:rsidRDefault="002F59F6" w:rsidP="00FC11E7">
      <w:pPr>
        <w:shd w:val="clear" w:color="auto" w:fill="FFFFFF"/>
        <w:spacing w:after="150" w:line="240" w:lineRule="auto"/>
        <w:jc w:val="center"/>
        <w:rPr>
          <w:rFonts w:ascii="Times New Roman" w:eastAsia="Times New Roman" w:hAnsi="Times New Roman" w:cs="Times New Roman"/>
          <w:color w:val="333333"/>
          <w:sz w:val="24"/>
          <w:szCs w:val="24"/>
          <w:lang w:val="en"/>
        </w:rPr>
      </w:pPr>
      <w:r w:rsidRPr="00FC11E7">
        <w:rPr>
          <w:rFonts w:ascii="Times New Roman" w:eastAsia="Times New Roman" w:hAnsi="Times New Roman" w:cs="Times New Roman"/>
          <w:color w:val="333333"/>
          <w:sz w:val="24"/>
          <w:szCs w:val="24"/>
          <w:lang w:val="en"/>
        </w:rPr>
        <w:t>Linear Regression Coefficients: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440"/>
        <w:gridCol w:w="1170"/>
        <w:gridCol w:w="990"/>
        <w:gridCol w:w="990"/>
        <w:gridCol w:w="900"/>
      </w:tblGrid>
      <w:tr w:rsidR="002F59F6" w:rsidRPr="00FC11E7" w14:paraId="0B1108BF" w14:textId="77777777" w:rsidTr="00FC11E7">
        <w:trPr>
          <w:tblHeader/>
          <w:jc w:val="center"/>
        </w:trPr>
        <w:tc>
          <w:tcPr>
            <w:tcW w:w="1440" w:type="dxa"/>
            <w:shd w:val="clear" w:color="auto" w:fill="auto"/>
            <w:tcMar>
              <w:top w:w="0" w:type="dxa"/>
              <w:left w:w="0" w:type="dxa"/>
              <w:bottom w:w="0" w:type="dxa"/>
              <w:right w:w="0" w:type="dxa"/>
            </w:tcMar>
            <w:vAlign w:val="center"/>
            <w:hideMark/>
          </w:tcPr>
          <w:p w14:paraId="048B2CC0" w14:textId="77777777" w:rsidR="002F59F6" w:rsidRPr="00FC11E7" w:rsidRDefault="002F59F6" w:rsidP="002F59F6">
            <w:pPr>
              <w:spacing w:after="0" w:line="240" w:lineRule="auto"/>
              <w:rPr>
                <w:rFonts w:ascii="Times New Roman" w:eastAsia="Times New Roman" w:hAnsi="Times New Roman" w:cs="Times New Roman"/>
                <w:b/>
                <w:bCs/>
                <w:color w:val="333333"/>
                <w:sz w:val="24"/>
                <w:szCs w:val="24"/>
              </w:rPr>
            </w:pPr>
            <w:r w:rsidRPr="00FC11E7">
              <w:rPr>
                <w:rFonts w:ascii="Times New Roman" w:eastAsia="Times New Roman" w:hAnsi="Times New Roman" w:cs="Times New Roman"/>
                <w:b/>
                <w:bCs/>
                <w:color w:val="333333"/>
                <w:sz w:val="24"/>
                <w:szCs w:val="24"/>
              </w:rPr>
              <w:t>Variable</w:t>
            </w:r>
          </w:p>
        </w:tc>
        <w:tc>
          <w:tcPr>
            <w:tcW w:w="1170" w:type="dxa"/>
            <w:shd w:val="clear" w:color="auto" w:fill="auto"/>
            <w:tcMar>
              <w:top w:w="0" w:type="dxa"/>
              <w:left w:w="0" w:type="dxa"/>
              <w:bottom w:w="0" w:type="dxa"/>
              <w:right w:w="0" w:type="dxa"/>
            </w:tcMar>
            <w:vAlign w:val="center"/>
            <w:hideMark/>
          </w:tcPr>
          <w:p w14:paraId="6A4062A4" w14:textId="77777777" w:rsidR="002F59F6" w:rsidRPr="00FC11E7" w:rsidRDefault="002F59F6" w:rsidP="002F59F6">
            <w:pPr>
              <w:spacing w:after="0" w:line="240" w:lineRule="auto"/>
              <w:rPr>
                <w:rFonts w:ascii="Times New Roman" w:eastAsia="Times New Roman" w:hAnsi="Times New Roman" w:cs="Times New Roman"/>
                <w:b/>
                <w:bCs/>
                <w:color w:val="333333"/>
                <w:sz w:val="24"/>
                <w:szCs w:val="24"/>
              </w:rPr>
            </w:pPr>
            <w:r w:rsidRPr="00FC11E7">
              <w:rPr>
                <w:rFonts w:ascii="Times New Roman" w:eastAsia="Times New Roman" w:hAnsi="Times New Roman" w:cs="Times New Roman"/>
                <w:b/>
                <w:bCs/>
                <w:color w:val="333333"/>
                <w:sz w:val="24"/>
                <w:szCs w:val="24"/>
              </w:rPr>
              <w:t>B</w:t>
            </w:r>
          </w:p>
        </w:tc>
        <w:tc>
          <w:tcPr>
            <w:tcW w:w="990" w:type="dxa"/>
            <w:shd w:val="clear" w:color="auto" w:fill="auto"/>
            <w:tcMar>
              <w:top w:w="0" w:type="dxa"/>
              <w:left w:w="0" w:type="dxa"/>
              <w:bottom w:w="0" w:type="dxa"/>
              <w:right w:w="0" w:type="dxa"/>
            </w:tcMar>
            <w:vAlign w:val="center"/>
            <w:hideMark/>
          </w:tcPr>
          <w:p w14:paraId="43152F50" w14:textId="77777777" w:rsidR="002F59F6" w:rsidRPr="00FC11E7" w:rsidRDefault="002F59F6" w:rsidP="002F59F6">
            <w:pPr>
              <w:spacing w:after="0" w:line="240" w:lineRule="auto"/>
              <w:rPr>
                <w:rFonts w:ascii="Times New Roman" w:eastAsia="Times New Roman" w:hAnsi="Times New Roman" w:cs="Times New Roman"/>
                <w:b/>
                <w:bCs/>
                <w:color w:val="333333"/>
                <w:sz w:val="24"/>
                <w:szCs w:val="24"/>
              </w:rPr>
            </w:pPr>
            <w:r w:rsidRPr="00FC11E7">
              <w:rPr>
                <w:rFonts w:ascii="Times New Roman" w:eastAsia="Times New Roman" w:hAnsi="Times New Roman" w:cs="Times New Roman"/>
                <w:b/>
                <w:bCs/>
                <w:color w:val="333333"/>
                <w:sz w:val="24"/>
                <w:szCs w:val="24"/>
              </w:rPr>
              <w:t>SE</w:t>
            </w:r>
          </w:p>
        </w:tc>
        <w:tc>
          <w:tcPr>
            <w:tcW w:w="990" w:type="dxa"/>
            <w:shd w:val="clear" w:color="auto" w:fill="auto"/>
            <w:tcMar>
              <w:top w:w="0" w:type="dxa"/>
              <w:left w:w="0" w:type="dxa"/>
              <w:bottom w:w="0" w:type="dxa"/>
              <w:right w:w="0" w:type="dxa"/>
            </w:tcMar>
            <w:vAlign w:val="center"/>
            <w:hideMark/>
          </w:tcPr>
          <w:p w14:paraId="1EC4E2B6" w14:textId="77777777" w:rsidR="002F59F6" w:rsidRPr="00FC11E7" w:rsidRDefault="002F59F6" w:rsidP="002F59F6">
            <w:pPr>
              <w:spacing w:after="0" w:line="240" w:lineRule="auto"/>
              <w:rPr>
                <w:rFonts w:ascii="Times New Roman" w:eastAsia="Times New Roman" w:hAnsi="Times New Roman" w:cs="Times New Roman"/>
                <w:b/>
                <w:bCs/>
                <w:color w:val="333333"/>
                <w:sz w:val="24"/>
                <w:szCs w:val="24"/>
              </w:rPr>
            </w:pPr>
            <w:r w:rsidRPr="00FC11E7">
              <w:rPr>
                <w:rFonts w:ascii="Times New Roman" w:eastAsia="Times New Roman" w:hAnsi="Times New Roman" w:cs="Times New Roman"/>
                <w:b/>
                <w:bCs/>
                <w:color w:val="333333"/>
                <w:sz w:val="24"/>
                <w:szCs w:val="24"/>
              </w:rPr>
              <w:t>t</w:t>
            </w:r>
          </w:p>
        </w:tc>
        <w:tc>
          <w:tcPr>
            <w:tcW w:w="900" w:type="dxa"/>
            <w:shd w:val="clear" w:color="auto" w:fill="auto"/>
            <w:tcMar>
              <w:top w:w="0" w:type="dxa"/>
              <w:left w:w="0" w:type="dxa"/>
              <w:bottom w:w="0" w:type="dxa"/>
              <w:right w:w="0" w:type="dxa"/>
            </w:tcMar>
            <w:vAlign w:val="center"/>
            <w:hideMark/>
          </w:tcPr>
          <w:p w14:paraId="023A2102" w14:textId="77777777" w:rsidR="002F59F6" w:rsidRPr="00FC11E7" w:rsidRDefault="002F59F6" w:rsidP="002F59F6">
            <w:pPr>
              <w:spacing w:after="0" w:line="240" w:lineRule="auto"/>
              <w:rPr>
                <w:rFonts w:ascii="Times New Roman" w:eastAsia="Times New Roman" w:hAnsi="Times New Roman" w:cs="Times New Roman"/>
                <w:b/>
                <w:bCs/>
                <w:color w:val="333333"/>
                <w:sz w:val="24"/>
                <w:szCs w:val="24"/>
              </w:rPr>
            </w:pPr>
            <w:r w:rsidRPr="00FC11E7">
              <w:rPr>
                <w:rFonts w:ascii="Times New Roman" w:eastAsia="Times New Roman" w:hAnsi="Times New Roman" w:cs="Times New Roman"/>
                <w:b/>
                <w:bCs/>
                <w:color w:val="333333"/>
                <w:sz w:val="24"/>
                <w:szCs w:val="24"/>
              </w:rPr>
              <w:t>p</w:t>
            </w:r>
          </w:p>
        </w:tc>
      </w:tr>
      <w:tr w:rsidR="002F59F6" w:rsidRPr="00FC11E7" w14:paraId="400FDA4B" w14:textId="77777777" w:rsidTr="00FC11E7">
        <w:trPr>
          <w:jc w:val="center"/>
        </w:trPr>
        <w:tc>
          <w:tcPr>
            <w:tcW w:w="1440" w:type="dxa"/>
            <w:shd w:val="clear" w:color="auto" w:fill="auto"/>
            <w:tcMar>
              <w:top w:w="0" w:type="dxa"/>
              <w:left w:w="0" w:type="dxa"/>
              <w:bottom w:w="0" w:type="dxa"/>
              <w:right w:w="0" w:type="dxa"/>
            </w:tcMar>
            <w:vAlign w:val="center"/>
            <w:hideMark/>
          </w:tcPr>
          <w:p w14:paraId="278931A7"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(Intercept)</w:t>
            </w:r>
          </w:p>
        </w:tc>
        <w:tc>
          <w:tcPr>
            <w:tcW w:w="1170" w:type="dxa"/>
            <w:shd w:val="clear" w:color="auto" w:fill="auto"/>
            <w:tcMar>
              <w:top w:w="0" w:type="dxa"/>
              <w:left w:w="0" w:type="dxa"/>
              <w:bottom w:w="0" w:type="dxa"/>
              <w:right w:w="0" w:type="dxa"/>
            </w:tcMar>
            <w:vAlign w:val="center"/>
            <w:hideMark/>
          </w:tcPr>
          <w:p w14:paraId="554288DB"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94.307</w:t>
            </w:r>
          </w:p>
        </w:tc>
        <w:tc>
          <w:tcPr>
            <w:tcW w:w="990" w:type="dxa"/>
            <w:shd w:val="clear" w:color="auto" w:fill="auto"/>
            <w:tcMar>
              <w:top w:w="0" w:type="dxa"/>
              <w:left w:w="0" w:type="dxa"/>
              <w:bottom w:w="0" w:type="dxa"/>
              <w:right w:w="0" w:type="dxa"/>
            </w:tcMar>
            <w:vAlign w:val="center"/>
            <w:hideMark/>
          </w:tcPr>
          <w:p w14:paraId="74892929"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24.256</w:t>
            </w:r>
          </w:p>
        </w:tc>
        <w:tc>
          <w:tcPr>
            <w:tcW w:w="990" w:type="dxa"/>
            <w:shd w:val="clear" w:color="auto" w:fill="auto"/>
            <w:tcMar>
              <w:top w:w="0" w:type="dxa"/>
              <w:left w:w="0" w:type="dxa"/>
              <w:bottom w:w="0" w:type="dxa"/>
              <w:right w:w="0" w:type="dxa"/>
            </w:tcMar>
            <w:vAlign w:val="center"/>
            <w:hideMark/>
          </w:tcPr>
          <w:p w14:paraId="4CFD0C1F"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3.888</w:t>
            </w:r>
          </w:p>
        </w:tc>
        <w:tc>
          <w:tcPr>
            <w:tcW w:w="900" w:type="dxa"/>
            <w:shd w:val="clear" w:color="auto" w:fill="auto"/>
            <w:tcMar>
              <w:top w:w="0" w:type="dxa"/>
              <w:left w:w="0" w:type="dxa"/>
              <w:bottom w:w="0" w:type="dxa"/>
              <w:right w:w="0" w:type="dxa"/>
            </w:tcMar>
            <w:vAlign w:val="center"/>
            <w:hideMark/>
          </w:tcPr>
          <w:p w14:paraId="22C6CF6A"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0.00057</w:t>
            </w:r>
          </w:p>
        </w:tc>
      </w:tr>
      <w:tr w:rsidR="002F59F6" w:rsidRPr="00FC11E7" w14:paraId="0B4FCC9D" w14:textId="77777777" w:rsidTr="00FC11E7">
        <w:trPr>
          <w:jc w:val="center"/>
        </w:trPr>
        <w:tc>
          <w:tcPr>
            <w:tcW w:w="1440" w:type="dxa"/>
            <w:shd w:val="clear" w:color="auto" w:fill="auto"/>
            <w:tcMar>
              <w:top w:w="0" w:type="dxa"/>
              <w:left w:w="0" w:type="dxa"/>
              <w:bottom w:w="0" w:type="dxa"/>
              <w:right w:w="0" w:type="dxa"/>
            </w:tcMar>
            <w:vAlign w:val="center"/>
            <w:hideMark/>
          </w:tcPr>
          <w:p w14:paraId="3B363F58"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Age</w:t>
            </w:r>
          </w:p>
        </w:tc>
        <w:tc>
          <w:tcPr>
            <w:tcW w:w="1170" w:type="dxa"/>
            <w:shd w:val="clear" w:color="auto" w:fill="auto"/>
            <w:tcMar>
              <w:top w:w="0" w:type="dxa"/>
              <w:left w:w="0" w:type="dxa"/>
              <w:bottom w:w="0" w:type="dxa"/>
              <w:right w:w="0" w:type="dxa"/>
            </w:tcMar>
            <w:vAlign w:val="center"/>
            <w:hideMark/>
          </w:tcPr>
          <w:p w14:paraId="2B28F37A"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-0.142</w:t>
            </w:r>
          </w:p>
        </w:tc>
        <w:tc>
          <w:tcPr>
            <w:tcW w:w="990" w:type="dxa"/>
            <w:shd w:val="clear" w:color="auto" w:fill="auto"/>
            <w:tcMar>
              <w:top w:w="0" w:type="dxa"/>
              <w:left w:w="0" w:type="dxa"/>
              <w:bottom w:w="0" w:type="dxa"/>
              <w:right w:w="0" w:type="dxa"/>
            </w:tcMar>
            <w:vAlign w:val="center"/>
            <w:hideMark/>
          </w:tcPr>
          <w:p w14:paraId="5D11675C"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0.376</w:t>
            </w:r>
          </w:p>
        </w:tc>
        <w:tc>
          <w:tcPr>
            <w:tcW w:w="990" w:type="dxa"/>
            <w:shd w:val="clear" w:color="auto" w:fill="auto"/>
            <w:tcMar>
              <w:top w:w="0" w:type="dxa"/>
              <w:left w:w="0" w:type="dxa"/>
              <w:bottom w:w="0" w:type="dxa"/>
              <w:right w:w="0" w:type="dxa"/>
            </w:tcMar>
            <w:vAlign w:val="center"/>
            <w:hideMark/>
          </w:tcPr>
          <w:p w14:paraId="7FB71EAB"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-0.377</w:t>
            </w:r>
          </w:p>
        </w:tc>
        <w:tc>
          <w:tcPr>
            <w:tcW w:w="900" w:type="dxa"/>
            <w:shd w:val="clear" w:color="auto" w:fill="auto"/>
            <w:tcMar>
              <w:top w:w="0" w:type="dxa"/>
              <w:left w:w="0" w:type="dxa"/>
              <w:bottom w:w="0" w:type="dxa"/>
              <w:right w:w="0" w:type="dxa"/>
            </w:tcMar>
            <w:vAlign w:val="center"/>
            <w:hideMark/>
          </w:tcPr>
          <w:p w14:paraId="2F2075B1" w14:textId="77777777" w:rsidR="002F59F6" w:rsidRPr="00FC11E7" w:rsidRDefault="002F59F6" w:rsidP="002F59F6">
            <w:pPr>
              <w:spacing w:after="0" w:line="240" w:lineRule="auto"/>
              <w:rPr>
                <w:rFonts w:ascii="Times New Roman" w:eastAsia="Times New Roman" w:hAnsi="Times New Roman" w:cs="Times New Roman"/>
                <w:color w:val="333333"/>
                <w:sz w:val="24"/>
                <w:szCs w:val="24"/>
              </w:rPr>
            </w:pPr>
            <w:r w:rsidRPr="00FC11E7">
              <w:rPr>
                <w:rFonts w:ascii="Times New Roman" w:eastAsia="Times New Roman" w:hAnsi="Times New Roman" w:cs="Times New Roman"/>
                <w:color w:val="333333"/>
                <w:sz w:val="24"/>
                <w:szCs w:val="24"/>
              </w:rPr>
              <w:t>0.70891</w:t>
            </w:r>
          </w:p>
        </w:tc>
      </w:tr>
    </w:tbl>
    <w:p w14:paraId="0F695730" w14:textId="77777777"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decide to accept or reject the null hypothesis; Obtain p-value- determine statistical significance</w:t>
      </w:r>
    </w:p>
    <w:p w14:paraId="57429019" w14:textId="77777777" w:rsidR="008C58B4" w:rsidRDefault="008C58B4" w:rsidP="009D144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IS &amp; Excel users  </w:t>
      </w:r>
      <w:r w:rsidR="00FC11E7">
        <w:rPr>
          <w:rFonts w:ascii="Times New Roman" w:eastAsia="Times New Roman" w:hAnsi="Times New Roman" w:cs="Times New Roman"/>
          <w:sz w:val="24"/>
          <w:szCs w:val="24"/>
        </w:rPr>
        <w:t xml:space="preserve">Model fit indicates </w:t>
      </w:r>
      <w:r>
        <w:rPr>
          <w:rFonts w:ascii="Times New Roman" w:eastAsia="Times New Roman" w:hAnsi="Times New Roman" w:cs="Times New Roman"/>
          <w:sz w:val="24"/>
          <w:szCs w:val="24"/>
        </w:rPr>
        <w:t>p</w:t>
      </w:r>
      <w:r w:rsidR="002F59F6">
        <w:rPr>
          <w:rFonts w:ascii="Times New Roman" w:eastAsia="Times New Roman" w:hAnsi="Times New Roman" w:cs="Times New Roman"/>
          <w:sz w:val="24"/>
          <w:szCs w:val="24"/>
        </w:rPr>
        <w:t>&gt;.05</w:t>
      </w:r>
      <w:r>
        <w:rPr>
          <w:rFonts w:ascii="Times New Roman" w:eastAsia="Times New Roman" w:hAnsi="Times New Roman" w:cs="Times New Roman"/>
          <w:sz w:val="24"/>
          <w:szCs w:val="24"/>
        </w:rPr>
        <w:t xml:space="preserve"> </w:t>
      </w:r>
      <w:r w:rsidR="002F59F6">
        <w:rPr>
          <w:rFonts w:ascii="Times New Roman" w:eastAsia="Times New Roman" w:hAnsi="Times New Roman" w:cs="Times New Roman"/>
          <w:sz w:val="24"/>
          <w:szCs w:val="24"/>
        </w:rPr>
        <w:t>accept</w:t>
      </w:r>
      <w:r>
        <w:rPr>
          <w:rFonts w:ascii="Times New Roman" w:eastAsia="Times New Roman" w:hAnsi="Times New Roman" w:cs="Times New Roman"/>
          <w:sz w:val="24"/>
          <w:szCs w:val="24"/>
        </w:rPr>
        <w:t xml:space="preserve"> null hypothesis </w:t>
      </w:r>
    </w:p>
    <w:p w14:paraId="2F9EE9BF" w14:textId="77777777" w:rsidR="007827B3" w:rsidRDefault="007827B3" w:rsidP="008C58B4">
      <w:pPr>
        <w:pStyle w:val="NormalWeb"/>
        <w:numPr>
          <w:ilvl w:val="0"/>
          <w:numId w:val="1"/>
        </w:numPr>
      </w:pPr>
      <w:r w:rsidRPr="00485877">
        <w:t xml:space="preserve">Clearly state the conclusion in words using the statistics as evidence not the finding in of themselves. (e.g., so you found significant differences in the means -well this alone doesn’t tell anyone anything. Instead describe what the results mean by writing it in words what test you used, which group had what value, how the means differed, etc.) </w:t>
      </w:r>
    </w:p>
    <w:p w14:paraId="7E7A15FB" w14:textId="77777777" w:rsidR="002D3245" w:rsidRDefault="00B35BF9" w:rsidP="002D3245">
      <w:pPr>
        <w:pStyle w:val="NormalWeb"/>
        <w:numPr>
          <w:ilvl w:val="1"/>
          <w:numId w:val="1"/>
        </w:numPr>
        <w:ind w:hanging="270"/>
      </w:pPr>
      <w:r>
        <w:t>Regardless of what statistical program you used you can still report the findings the same way:</w:t>
      </w:r>
    </w:p>
    <w:p w14:paraId="2CAA36F8" w14:textId="77777777" w:rsidR="002D3245" w:rsidRPr="002D3245" w:rsidRDefault="00470B41" w:rsidP="002D3245">
      <w:pPr>
        <w:pStyle w:val="NormalWeb"/>
        <w:numPr>
          <w:ilvl w:val="1"/>
          <w:numId w:val="1"/>
        </w:numPr>
        <w:ind w:hanging="270"/>
      </w:pPr>
      <w:r w:rsidRPr="002D3245">
        <w:t xml:space="preserve">Simple linear regression was conducted to assess the ability of age to predict SSQ.  Age explained .5% of the variance in </w:t>
      </w:r>
      <w:r w:rsidR="00CD7EDC" w:rsidRPr="002D3245">
        <w:t>SSQ</w:t>
      </w:r>
      <w:r w:rsidRPr="002D3245">
        <w:t xml:space="preserve"> (R</w:t>
      </w:r>
      <w:r w:rsidRPr="002D3245">
        <w:rPr>
          <w:vertAlign w:val="superscript"/>
        </w:rPr>
        <w:t>2</w:t>
      </w:r>
      <w:r w:rsidRPr="002D3245">
        <w:t xml:space="preserve">=.005). The </w:t>
      </w:r>
      <w:r w:rsidR="00577B16" w:rsidRPr="002D3245">
        <w:t>linear regression m</w:t>
      </w:r>
      <w:r w:rsidRPr="002D3245">
        <w:t>odel was not significant (F=0.1422, p=.71)</w:t>
      </w:r>
      <w:r w:rsidR="00577B16" w:rsidRPr="002D3245">
        <w:t>, meaning the age variable was also not significant</w:t>
      </w:r>
      <w:r w:rsidRPr="002D3245">
        <w:t xml:space="preserve">.  For each year increase in age, the SSQ score decreased by .142 points (beta=-142, p=.71).  </w:t>
      </w:r>
      <w:r w:rsidR="00CB7E78">
        <w:t xml:space="preserve">We accept the </w:t>
      </w:r>
      <w:r w:rsidR="00577B16" w:rsidRPr="002D3245">
        <w:t>null hypothesis that there is no relationship between age and SSQ.</w:t>
      </w:r>
      <w:r w:rsidR="002D3245" w:rsidRPr="002D3245">
        <w:t xml:space="preserve"> </w:t>
      </w:r>
      <w:r w:rsidR="002D3245">
        <w:t>You can now fill in t</w:t>
      </w:r>
      <w:r w:rsidR="002D3245" w:rsidRPr="002D3245">
        <w:t xml:space="preserve">he equation SSQ= </w:t>
      </w:r>
      <w:r w:rsidR="002D3245">
        <w:t>94.31</w:t>
      </w:r>
      <w:r w:rsidR="002D3245" w:rsidRPr="002D3245">
        <w:t xml:space="preserve"> </w:t>
      </w:r>
      <w:r w:rsidR="002D3245">
        <w:t>-0.142</w:t>
      </w:r>
      <w:r w:rsidR="002D3245" w:rsidRPr="002D3245">
        <w:t>(age)</w:t>
      </w:r>
    </w:p>
    <w:p w14:paraId="190B9A71" w14:textId="77777777" w:rsidR="00470B41" w:rsidRDefault="00470B41" w:rsidP="002D3245">
      <w:pPr>
        <w:pStyle w:val="ListParagraph"/>
        <w:spacing w:after="0" w:line="240" w:lineRule="auto"/>
        <w:ind w:left="1440"/>
        <w:jc w:val="both"/>
        <w:rPr>
          <w:rFonts w:ascii="Times New Roman" w:hAnsi="Times New Roman" w:cs="Times New Roman"/>
          <w:sz w:val="24"/>
          <w:szCs w:val="24"/>
        </w:rPr>
      </w:pPr>
    </w:p>
    <w:p w14:paraId="6D30AC6D" w14:textId="77777777" w:rsidR="00577B16" w:rsidRPr="00965968" w:rsidRDefault="00577B16" w:rsidP="00577B16">
      <w:pPr>
        <w:pStyle w:val="ListParagraph"/>
        <w:spacing w:after="0" w:line="240" w:lineRule="auto"/>
        <w:ind w:left="1440"/>
        <w:rPr>
          <w:rFonts w:ascii="Times New Roman" w:hAnsi="Times New Roman" w:cs="Times New Roman"/>
          <w:sz w:val="24"/>
          <w:szCs w:val="24"/>
        </w:rPr>
      </w:pPr>
    </w:p>
    <w:p w14:paraId="7F53C775" w14:textId="77777777" w:rsidR="006A3D52" w:rsidRPr="003C3CEC" w:rsidRDefault="006A3D52" w:rsidP="006A3D52">
      <w:pPr>
        <w:numPr>
          <w:ilvl w:val="0"/>
          <w:numId w:val="1"/>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In brief answers for </w:t>
      </w:r>
      <w:proofErr w:type="spellStart"/>
      <w:r w:rsidR="00470B41">
        <w:rPr>
          <w:rFonts w:ascii="Times New Roman" w:hAnsi="Times New Roman" w:cs="Times New Roman"/>
          <w:sz w:val="24"/>
          <w:szCs w:val="24"/>
        </w:rPr>
        <w:t>self care</w:t>
      </w:r>
      <w:proofErr w:type="spellEnd"/>
      <w:r w:rsidRPr="007E6C0D">
        <w:rPr>
          <w:rFonts w:ascii="Times New Roman" w:hAnsi="Times New Roman" w:cs="Times New Roman"/>
          <w:sz w:val="24"/>
          <w:szCs w:val="24"/>
        </w:rPr>
        <w:t xml:space="preserve"> and social support (SSQ)</w:t>
      </w:r>
    </w:p>
    <w:p w14:paraId="4C17C911" w14:textId="77777777" w:rsidR="00FC11E7" w:rsidRPr="00FC11E7" w:rsidRDefault="00FC11E7" w:rsidP="00FC11E7">
      <w:pPr>
        <w:pStyle w:val="ListParagraph"/>
        <w:spacing w:before="100" w:beforeAutospacing="1" w:after="100" w:afterAutospacing="1"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The equation would be SSQ= a +b(HF_SCI)</w:t>
      </w:r>
    </w:p>
    <w:p w14:paraId="47896ADD" w14:textId="77777777" w:rsidR="00577B16" w:rsidRPr="00FC11E7" w:rsidRDefault="00577B16" w:rsidP="00577B16">
      <w:pPr>
        <w:pStyle w:val="NormalWeb"/>
        <w:shd w:val="clear" w:color="auto" w:fill="FFFFFF"/>
        <w:ind w:firstLine="720"/>
        <w:rPr>
          <w:lang w:val="en"/>
        </w:rPr>
      </w:pPr>
      <w:r w:rsidRPr="00FC11E7">
        <w:rPr>
          <w:lang w:val="en"/>
        </w:rPr>
        <w:t xml:space="preserve">Model Fit Statistics: </w:t>
      </w:r>
      <w:proofErr w:type="gramStart"/>
      <w:r w:rsidRPr="00FC11E7">
        <w:rPr>
          <w:lang w:val="en"/>
        </w:rPr>
        <w:t>F(</w:t>
      </w:r>
      <w:proofErr w:type="gramEnd"/>
      <w:r w:rsidRPr="00FC11E7">
        <w:rPr>
          <w:lang w:val="en"/>
        </w:rPr>
        <w:t>1,28) = 45.464, p = 2.543e-07, R</w:t>
      </w:r>
      <w:r w:rsidRPr="00FC11E7">
        <w:rPr>
          <w:vertAlign w:val="superscript"/>
          <w:lang w:val="en"/>
        </w:rPr>
        <w:t>2</w:t>
      </w:r>
      <w:r w:rsidRPr="00FC11E7">
        <w:rPr>
          <w:lang w:val="en"/>
        </w:rPr>
        <w:t xml:space="preserve"> = 0.619, adj. R</w:t>
      </w:r>
      <w:r w:rsidRPr="00FC11E7">
        <w:rPr>
          <w:vertAlign w:val="superscript"/>
          <w:lang w:val="en"/>
        </w:rPr>
        <w:t>2</w:t>
      </w:r>
      <w:r w:rsidRPr="00FC11E7">
        <w:rPr>
          <w:lang w:val="en"/>
        </w:rPr>
        <w:t xml:space="preserve"> = 0.605</w:t>
      </w:r>
    </w:p>
    <w:p w14:paraId="7DD58A61" w14:textId="77777777" w:rsidR="00CD7EDC" w:rsidRPr="00FC11E7" w:rsidRDefault="00CD7EDC" w:rsidP="00577B16">
      <w:pPr>
        <w:pStyle w:val="NormalWeb"/>
        <w:shd w:val="clear" w:color="auto" w:fill="FFFFFF"/>
        <w:ind w:firstLine="720"/>
        <w:rPr>
          <w:lang w:val="en"/>
        </w:rPr>
      </w:pPr>
      <w:r w:rsidRPr="00FC11E7">
        <w:rPr>
          <w:lang w:val="en"/>
        </w:rPr>
        <w:t>Linear Regression Coefficients:</w:t>
      </w:r>
    </w:p>
    <w:tbl>
      <w:tblPr>
        <w:tblW w:w="0" w:type="auto"/>
        <w:tblInd w:w="810" w:type="dxa"/>
        <w:tblLayout w:type="fixed"/>
        <w:tblCellMar>
          <w:top w:w="15" w:type="dxa"/>
          <w:left w:w="15" w:type="dxa"/>
          <w:bottom w:w="15" w:type="dxa"/>
          <w:right w:w="15" w:type="dxa"/>
        </w:tblCellMar>
        <w:tblLook w:val="04A0" w:firstRow="1" w:lastRow="0" w:firstColumn="1" w:lastColumn="0" w:noHBand="0" w:noVBand="1"/>
      </w:tblPr>
      <w:tblGrid>
        <w:gridCol w:w="1530"/>
        <w:gridCol w:w="1080"/>
        <w:gridCol w:w="990"/>
        <w:gridCol w:w="20"/>
        <w:gridCol w:w="20"/>
        <w:gridCol w:w="661"/>
        <w:gridCol w:w="1350"/>
      </w:tblGrid>
      <w:tr w:rsidR="00FC11E7" w:rsidRPr="00FC11E7" w14:paraId="348CCB92" w14:textId="77777777" w:rsidTr="00FC11E7">
        <w:trPr>
          <w:tblHeader/>
        </w:trPr>
        <w:tc>
          <w:tcPr>
            <w:tcW w:w="1530" w:type="dxa"/>
            <w:shd w:val="clear" w:color="auto" w:fill="auto"/>
            <w:tcMar>
              <w:top w:w="0" w:type="dxa"/>
              <w:left w:w="0" w:type="dxa"/>
              <w:bottom w:w="0" w:type="dxa"/>
              <w:right w:w="0" w:type="dxa"/>
            </w:tcMar>
            <w:vAlign w:val="center"/>
            <w:hideMark/>
          </w:tcPr>
          <w:p w14:paraId="042AB33D" w14:textId="77777777" w:rsidR="00577B16" w:rsidRPr="00FC11E7" w:rsidRDefault="00577B16" w:rsidP="00577B16">
            <w:pPr>
              <w:spacing w:after="0" w:line="240" w:lineRule="auto"/>
              <w:rPr>
                <w:rFonts w:ascii="Times New Roman" w:eastAsia="Times New Roman" w:hAnsi="Times New Roman" w:cs="Times New Roman"/>
                <w:b/>
                <w:bCs/>
                <w:sz w:val="24"/>
                <w:szCs w:val="24"/>
              </w:rPr>
            </w:pPr>
            <w:r w:rsidRPr="00FC11E7">
              <w:rPr>
                <w:rFonts w:ascii="Times New Roman" w:eastAsia="Times New Roman" w:hAnsi="Times New Roman" w:cs="Times New Roman"/>
                <w:b/>
                <w:bCs/>
                <w:sz w:val="24"/>
                <w:szCs w:val="24"/>
              </w:rPr>
              <w:t>Variable</w:t>
            </w:r>
          </w:p>
        </w:tc>
        <w:tc>
          <w:tcPr>
            <w:tcW w:w="1080" w:type="dxa"/>
            <w:shd w:val="clear" w:color="auto" w:fill="auto"/>
            <w:tcMar>
              <w:top w:w="0" w:type="dxa"/>
              <w:left w:w="0" w:type="dxa"/>
              <w:bottom w:w="0" w:type="dxa"/>
              <w:right w:w="0" w:type="dxa"/>
            </w:tcMar>
            <w:vAlign w:val="center"/>
            <w:hideMark/>
          </w:tcPr>
          <w:p w14:paraId="752AD258" w14:textId="77777777" w:rsidR="00577B16" w:rsidRPr="00FC11E7" w:rsidRDefault="00577B16" w:rsidP="00577B16">
            <w:pPr>
              <w:spacing w:after="0" w:line="240" w:lineRule="auto"/>
              <w:rPr>
                <w:rFonts w:ascii="Times New Roman" w:eastAsia="Times New Roman" w:hAnsi="Times New Roman" w:cs="Times New Roman"/>
                <w:b/>
                <w:bCs/>
                <w:sz w:val="24"/>
                <w:szCs w:val="24"/>
              </w:rPr>
            </w:pPr>
            <w:r w:rsidRPr="00FC11E7">
              <w:rPr>
                <w:rFonts w:ascii="Times New Roman" w:eastAsia="Times New Roman" w:hAnsi="Times New Roman" w:cs="Times New Roman"/>
                <w:b/>
                <w:bCs/>
                <w:sz w:val="24"/>
                <w:szCs w:val="24"/>
              </w:rPr>
              <w:t>B</w:t>
            </w:r>
          </w:p>
        </w:tc>
        <w:tc>
          <w:tcPr>
            <w:tcW w:w="990" w:type="dxa"/>
            <w:shd w:val="clear" w:color="auto" w:fill="auto"/>
            <w:tcMar>
              <w:top w:w="0" w:type="dxa"/>
              <w:left w:w="0" w:type="dxa"/>
              <w:bottom w:w="0" w:type="dxa"/>
              <w:right w:w="0" w:type="dxa"/>
            </w:tcMar>
            <w:vAlign w:val="center"/>
            <w:hideMark/>
          </w:tcPr>
          <w:p w14:paraId="06D47A1A" w14:textId="77777777" w:rsidR="00577B16" w:rsidRPr="00FC11E7" w:rsidRDefault="00577B16" w:rsidP="00577B16">
            <w:pPr>
              <w:spacing w:after="0" w:line="240" w:lineRule="auto"/>
              <w:rPr>
                <w:rFonts w:ascii="Times New Roman" w:eastAsia="Times New Roman" w:hAnsi="Times New Roman" w:cs="Times New Roman"/>
                <w:b/>
                <w:bCs/>
                <w:sz w:val="24"/>
                <w:szCs w:val="24"/>
              </w:rPr>
            </w:pPr>
            <w:r w:rsidRPr="00FC11E7">
              <w:rPr>
                <w:rFonts w:ascii="Times New Roman" w:eastAsia="Times New Roman" w:hAnsi="Times New Roman" w:cs="Times New Roman"/>
                <w:b/>
                <w:bCs/>
                <w:sz w:val="24"/>
                <w:szCs w:val="24"/>
              </w:rPr>
              <w:t>SE</w:t>
            </w:r>
          </w:p>
        </w:tc>
        <w:tc>
          <w:tcPr>
            <w:tcW w:w="20" w:type="dxa"/>
            <w:shd w:val="clear" w:color="auto" w:fill="auto"/>
            <w:tcMar>
              <w:top w:w="0" w:type="dxa"/>
              <w:left w:w="0" w:type="dxa"/>
              <w:bottom w:w="0" w:type="dxa"/>
              <w:right w:w="0" w:type="dxa"/>
            </w:tcMar>
            <w:vAlign w:val="center"/>
          </w:tcPr>
          <w:p w14:paraId="205CDBF0" w14:textId="77777777" w:rsidR="00577B16" w:rsidRPr="00FC11E7" w:rsidRDefault="00577B16" w:rsidP="00577B16">
            <w:pPr>
              <w:spacing w:after="0" w:line="240" w:lineRule="auto"/>
              <w:rPr>
                <w:rFonts w:ascii="Times New Roman" w:eastAsia="Times New Roman" w:hAnsi="Times New Roman" w:cs="Times New Roman"/>
                <w:b/>
                <w:bCs/>
                <w:sz w:val="24"/>
                <w:szCs w:val="24"/>
              </w:rPr>
            </w:pPr>
          </w:p>
        </w:tc>
        <w:tc>
          <w:tcPr>
            <w:tcW w:w="20" w:type="dxa"/>
            <w:shd w:val="clear" w:color="auto" w:fill="auto"/>
            <w:tcMar>
              <w:top w:w="0" w:type="dxa"/>
              <w:left w:w="0" w:type="dxa"/>
              <w:bottom w:w="0" w:type="dxa"/>
              <w:right w:w="0" w:type="dxa"/>
            </w:tcMar>
            <w:vAlign w:val="center"/>
          </w:tcPr>
          <w:p w14:paraId="256E4B46" w14:textId="77777777" w:rsidR="00577B16" w:rsidRPr="00FC11E7" w:rsidRDefault="00577B16" w:rsidP="00577B16">
            <w:pPr>
              <w:spacing w:after="0" w:line="240" w:lineRule="auto"/>
              <w:rPr>
                <w:rFonts w:ascii="Times New Roman" w:eastAsia="Times New Roman" w:hAnsi="Times New Roman" w:cs="Times New Roman"/>
                <w:b/>
                <w:bCs/>
                <w:sz w:val="24"/>
                <w:szCs w:val="24"/>
              </w:rPr>
            </w:pPr>
          </w:p>
        </w:tc>
        <w:tc>
          <w:tcPr>
            <w:tcW w:w="661" w:type="dxa"/>
            <w:shd w:val="clear" w:color="auto" w:fill="auto"/>
            <w:tcMar>
              <w:top w:w="0" w:type="dxa"/>
              <w:left w:w="0" w:type="dxa"/>
              <w:bottom w:w="0" w:type="dxa"/>
              <w:right w:w="0" w:type="dxa"/>
            </w:tcMar>
            <w:vAlign w:val="center"/>
            <w:hideMark/>
          </w:tcPr>
          <w:p w14:paraId="134A820B" w14:textId="77777777" w:rsidR="00577B16" w:rsidRPr="00FC11E7" w:rsidRDefault="00577B16" w:rsidP="00577B16">
            <w:pPr>
              <w:spacing w:after="0" w:line="240" w:lineRule="auto"/>
              <w:rPr>
                <w:rFonts w:ascii="Times New Roman" w:eastAsia="Times New Roman" w:hAnsi="Times New Roman" w:cs="Times New Roman"/>
                <w:b/>
                <w:bCs/>
                <w:sz w:val="24"/>
                <w:szCs w:val="24"/>
              </w:rPr>
            </w:pPr>
            <w:r w:rsidRPr="00FC11E7">
              <w:rPr>
                <w:rFonts w:ascii="Times New Roman" w:eastAsia="Times New Roman" w:hAnsi="Times New Roman" w:cs="Times New Roman"/>
                <w:b/>
                <w:bCs/>
                <w:sz w:val="24"/>
                <w:szCs w:val="24"/>
              </w:rPr>
              <w:t>t</w:t>
            </w:r>
          </w:p>
        </w:tc>
        <w:tc>
          <w:tcPr>
            <w:tcW w:w="1350" w:type="dxa"/>
            <w:shd w:val="clear" w:color="auto" w:fill="auto"/>
            <w:tcMar>
              <w:top w:w="0" w:type="dxa"/>
              <w:left w:w="0" w:type="dxa"/>
              <w:bottom w:w="0" w:type="dxa"/>
              <w:right w:w="0" w:type="dxa"/>
            </w:tcMar>
            <w:vAlign w:val="center"/>
            <w:hideMark/>
          </w:tcPr>
          <w:p w14:paraId="2C6B89A8" w14:textId="77777777" w:rsidR="00577B16" w:rsidRPr="00FC11E7" w:rsidRDefault="00577B16" w:rsidP="00577B16">
            <w:pPr>
              <w:spacing w:after="0" w:line="240" w:lineRule="auto"/>
              <w:rPr>
                <w:rFonts w:ascii="Times New Roman" w:eastAsia="Times New Roman" w:hAnsi="Times New Roman" w:cs="Times New Roman"/>
                <w:b/>
                <w:bCs/>
                <w:sz w:val="24"/>
                <w:szCs w:val="24"/>
              </w:rPr>
            </w:pPr>
            <w:r w:rsidRPr="00FC11E7">
              <w:rPr>
                <w:rFonts w:ascii="Times New Roman" w:eastAsia="Times New Roman" w:hAnsi="Times New Roman" w:cs="Times New Roman"/>
                <w:b/>
                <w:bCs/>
                <w:sz w:val="24"/>
                <w:szCs w:val="24"/>
              </w:rPr>
              <w:t>p</w:t>
            </w:r>
          </w:p>
        </w:tc>
      </w:tr>
      <w:tr w:rsidR="00FC11E7" w:rsidRPr="00FC11E7" w14:paraId="46B16C5A" w14:textId="77777777" w:rsidTr="00FC11E7">
        <w:tc>
          <w:tcPr>
            <w:tcW w:w="1530" w:type="dxa"/>
            <w:shd w:val="clear" w:color="auto" w:fill="auto"/>
            <w:tcMar>
              <w:top w:w="0" w:type="dxa"/>
              <w:left w:w="0" w:type="dxa"/>
              <w:bottom w:w="0" w:type="dxa"/>
              <w:right w:w="0" w:type="dxa"/>
            </w:tcMar>
            <w:vAlign w:val="center"/>
            <w:hideMark/>
          </w:tcPr>
          <w:p w14:paraId="186A7C34"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(Intercept)</w:t>
            </w:r>
          </w:p>
        </w:tc>
        <w:tc>
          <w:tcPr>
            <w:tcW w:w="1080" w:type="dxa"/>
            <w:shd w:val="clear" w:color="auto" w:fill="auto"/>
            <w:tcMar>
              <w:top w:w="0" w:type="dxa"/>
              <w:left w:w="0" w:type="dxa"/>
              <w:bottom w:w="0" w:type="dxa"/>
              <w:right w:w="0" w:type="dxa"/>
            </w:tcMar>
            <w:vAlign w:val="center"/>
            <w:hideMark/>
          </w:tcPr>
          <w:p w14:paraId="482B9A67"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24.575</w:t>
            </w:r>
          </w:p>
        </w:tc>
        <w:tc>
          <w:tcPr>
            <w:tcW w:w="990" w:type="dxa"/>
            <w:shd w:val="clear" w:color="auto" w:fill="auto"/>
            <w:tcMar>
              <w:top w:w="0" w:type="dxa"/>
              <w:left w:w="0" w:type="dxa"/>
              <w:bottom w:w="0" w:type="dxa"/>
              <w:right w:w="0" w:type="dxa"/>
            </w:tcMar>
            <w:vAlign w:val="center"/>
            <w:hideMark/>
          </w:tcPr>
          <w:p w14:paraId="4BCF2E25"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9.820</w:t>
            </w:r>
          </w:p>
        </w:tc>
        <w:tc>
          <w:tcPr>
            <w:tcW w:w="20" w:type="dxa"/>
            <w:shd w:val="clear" w:color="auto" w:fill="auto"/>
            <w:tcMar>
              <w:top w:w="0" w:type="dxa"/>
              <w:left w:w="0" w:type="dxa"/>
              <w:bottom w:w="0" w:type="dxa"/>
              <w:right w:w="0" w:type="dxa"/>
            </w:tcMar>
            <w:vAlign w:val="center"/>
          </w:tcPr>
          <w:p w14:paraId="662A1B47" w14:textId="77777777" w:rsidR="00577B16" w:rsidRPr="00FC11E7" w:rsidRDefault="00577B16" w:rsidP="00577B16">
            <w:pPr>
              <w:spacing w:after="0" w:line="240" w:lineRule="auto"/>
              <w:rPr>
                <w:rFonts w:ascii="Times New Roman" w:eastAsia="Times New Roman" w:hAnsi="Times New Roman" w:cs="Times New Roman"/>
                <w:sz w:val="24"/>
                <w:szCs w:val="24"/>
              </w:rPr>
            </w:pPr>
          </w:p>
        </w:tc>
        <w:tc>
          <w:tcPr>
            <w:tcW w:w="20" w:type="dxa"/>
            <w:shd w:val="clear" w:color="auto" w:fill="auto"/>
            <w:tcMar>
              <w:top w:w="0" w:type="dxa"/>
              <w:left w:w="0" w:type="dxa"/>
              <w:bottom w:w="0" w:type="dxa"/>
              <w:right w:w="0" w:type="dxa"/>
            </w:tcMar>
            <w:vAlign w:val="center"/>
          </w:tcPr>
          <w:p w14:paraId="78656AD3" w14:textId="77777777" w:rsidR="00577B16" w:rsidRPr="00FC11E7" w:rsidRDefault="00577B16" w:rsidP="00577B16">
            <w:pPr>
              <w:spacing w:after="0" w:line="240" w:lineRule="auto"/>
              <w:rPr>
                <w:rFonts w:ascii="Times New Roman" w:eastAsia="Times New Roman" w:hAnsi="Times New Roman" w:cs="Times New Roman"/>
                <w:sz w:val="24"/>
                <w:szCs w:val="24"/>
              </w:rPr>
            </w:pPr>
          </w:p>
        </w:tc>
        <w:tc>
          <w:tcPr>
            <w:tcW w:w="661" w:type="dxa"/>
            <w:shd w:val="clear" w:color="auto" w:fill="auto"/>
            <w:tcMar>
              <w:top w:w="0" w:type="dxa"/>
              <w:left w:w="0" w:type="dxa"/>
              <w:bottom w:w="0" w:type="dxa"/>
              <w:right w:w="0" w:type="dxa"/>
            </w:tcMar>
            <w:vAlign w:val="center"/>
            <w:hideMark/>
          </w:tcPr>
          <w:p w14:paraId="65C02067"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2.503</w:t>
            </w:r>
          </w:p>
        </w:tc>
        <w:tc>
          <w:tcPr>
            <w:tcW w:w="1350" w:type="dxa"/>
            <w:shd w:val="clear" w:color="auto" w:fill="auto"/>
            <w:tcMar>
              <w:top w:w="0" w:type="dxa"/>
              <w:left w:w="0" w:type="dxa"/>
              <w:bottom w:w="0" w:type="dxa"/>
              <w:right w:w="0" w:type="dxa"/>
            </w:tcMar>
            <w:vAlign w:val="center"/>
            <w:hideMark/>
          </w:tcPr>
          <w:p w14:paraId="16A80416"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1.844e-02</w:t>
            </w:r>
          </w:p>
        </w:tc>
      </w:tr>
      <w:tr w:rsidR="00FC11E7" w:rsidRPr="00FC11E7" w14:paraId="493D83AC" w14:textId="77777777" w:rsidTr="00FC11E7">
        <w:tc>
          <w:tcPr>
            <w:tcW w:w="1530" w:type="dxa"/>
            <w:shd w:val="clear" w:color="auto" w:fill="auto"/>
            <w:tcMar>
              <w:top w:w="0" w:type="dxa"/>
              <w:left w:w="0" w:type="dxa"/>
              <w:bottom w:w="0" w:type="dxa"/>
              <w:right w:w="0" w:type="dxa"/>
            </w:tcMar>
            <w:vAlign w:val="center"/>
            <w:hideMark/>
          </w:tcPr>
          <w:p w14:paraId="1F96808E"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HF_SCI</w:t>
            </w:r>
          </w:p>
        </w:tc>
        <w:tc>
          <w:tcPr>
            <w:tcW w:w="1080" w:type="dxa"/>
            <w:shd w:val="clear" w:color="auto" w:fill="auto"/>
            <w:tcMar>
              <w:top w:w="0" w:type="dxa"/>
              <w:left w:w="0" w:type="dxa"/>
              <w:bottom w:w="0" w:type="dxa"/>
              <w:right w:w="0" w:type="dxa"/>
            </w:tcMar>
            <w:vAlign w:val="center"/>
            <w:hideMark/>
          </w:tcPr>
          <w:p w14:paraId="6BCE827A"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1.199</w:t>
            </w:r>
          </w:p>
        </w:tc>
        <w:tc>
          <w:tcPr>
            <w:tcW w:w="990" w:type="dxa"/>
            <w:shd w:val="clear" w:color="auto" w:fill="auto"/>
            <w:tcMar>
              <w:top w:w="0" w:type="dxa"/>
              <w:left w:w="0" w:type="dxa"/>
              <w:bottom w:w="0" w:type="dxa"/>
              <w:right w:w="0" w:type="dxa"/>
            </w:tcMar>
            <w:vAlign w:val="center"/>
            <w:hideMark/>
          </w:tcPr>
          <w:p w14:paraId="6C7079AE"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0.178</w:t>
            </w:r>
          </w:p>
        </w:tc>
        <w:tc>
          <w:tcPr>
            <w:tcW w:w="20" w:type="dxa"/>
            <w:shd w:val="clear" w:color="auto" w:fill="auto"/>
            <w:tcMar>
              <w:top w:w="0" w:type="dxa"/>
              <w:left w:w="0" w:type="dxa"/>
              <w:bottom w:w="0" w:type="dxa"/>
              <w:right w:w="0" w:type="dxa"/>
            </w:tcMar>
            <w:vAlign w:val="center"/>
          </w:tcPr>
          <w:p w14:paraId="31F8EFB0" w14:textId="77777777" w:rsidR="00577B16" w:rsidRPr="00FC11E7" w:rsidRDefault="00577B16" w:rsidP="00577B16">
            <w:pPr>
              <w:spacing w:after="0" w:line="240" w:lineRule="auto"/>
              <w:rPr>
                <w:rFonts w:ascii="Times New Roman" w:eastAsia="Times New Roman" w:hAnsi="Times New Roman" w:cs="Times New Roman"/>
                <w:sz w:val="24"/>
                <w:szCs w:val="24"/>
              </w:rPr>
            </w:pPr>
          </w:p>
        </w:tc>
        <w:tc>
          <w:tcPr>
            <w:tcW w:w="20" w:type="dxa"/>
            <w:shd w:val="clear" w:color="auto" w:fill="auto"/>
            <w:tcMar>
              <w:top w:w="0" w:type="dxa"/>
              <w:left w:w="0" w:type="dxa"/>
              <w:bottom w:w="0" w:type="dxa"/>
              <w:right w:w="0" w:type="dxa"/>
            </w:tcMar>
            <w:vAlign w:val="center"/>
          </w:tcPr>
          <w:p w14:paraId="361006EF" w14:textId="77777777" w:rsidR="00577B16" w:rsidRPr="00FC11E7" w:rsidRDefault="00577B16" w:rsidP="00577B16">
            <w:pPr>
              <w:spacing w:after="0" w:line="240" w:lineRule="auto"/>
              <w:rPr>
                <w:rFonts w:ascii="Times New Roman" w:eastAsia="Times New Roman" w:hAnsi="Times New Roman" w:cs="Times New Roman"/>
                <w:sz w:val="24"/>
                <w:szCs w:val="24"/>
              </w:rPr>
            </w:pPr>
          </w:p>
        </w:tc>
        <w:tc>
          <w:tcPr>
            <w:tcW w:w="661" w:type="dxa"/>
            <w:shd w:val="clear" w:color="auto" w:fill="auto"/>
            <w:tcMar>
              <w:top w:w="0" w:type="dxa"/>
              <w:left w:w="0" w:type="dxa"/>
              <w:bottom w:w="0" w:type="dxa"/>
              <w:right w:w="0" w:type="dxa"/>
            </w:tcMar>
            <w:vAlign w:val="center"/>
            <w:hideMark/>
          </w:tcPr>
          <w:p w14:paraId="1FE6CA0E"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6.743</w:t>
            </w:r>
          </w:p>
        </w:tc>
        <w:tc>
          <w:tcPr>
            <w:tcW w:w="1350" w:type="dxa"/>
            <w:shd w:val="clear" w:color="auto" w:fill="auto"/>
            <w:tcMar>
              <w:top w:w="0" w:type="dxa"/>
              <w:left w:w="0" w:type="dxa"/>
              <w:bottom w:w="0" w:type="dxa"/>
              <w:right w:w="0" w:type="dxa"/>
            </w:tcMar>
            <w:vAlign w:val="center"/>
            <w:hideMark/>
          </w:tcPr>
          <w:p w14:paraId="73E23CA5" w14:textId="77777777" w:rsidR="00577B16" w:rsidRPr="00FC11E7" w:rsidRDefault="00577B16" w:rsidP="00577B16">
            <w:pPr>
              <w:spacing w:after="0" w:line="240" w:lineRule="auto"/>
              <w:rPr>
                <w:rFonts w:ascii="Times New Roman" w:eastAsia="Times New Roman" w:hAnsi="Times New Roman" w:cs="Times New Roman"/>
                <w:sz w:val="24"/>
                <w:szCs w:val="24"/>
              </w:rPr>
            </w:pPr>
            <w:r w:rsidRPr="00FC11E7">
              <w:rPr>
                <w:rFonts w:ascii="Times New Roman" w:eastAsia="Times New Roman" w:hAnsi="Times New Roman" w:cs="Times New Roman"/>
                <w:sz w:val="24"/>
                <w:szCs w:val="24"/>
              </w:rPr>
              <w:t>2.543e-07</w:t>
            </w:r>
          </w:p>
        </w:tc>
      </w:tr>
    </w:tbl>
    <w:p w14:paraId="57F12F88" w14:textId="77777777" w:rsidR="002D3245" w:rsidRPr="002D3245" w:rsidRDefault="00CD7EDC" w:rsidP="002D3245">
      <w:pPr>
        <w:pStyle w:val="NormalWeb"/>
        <w:numPr>
          <w:ilvl w:val="1"/>
          <w:numId w:val="1"/>
        </w:numPr>
        <w:ind w:hanging="270"/>
      </w:pPr>
      <w:r w:rsidRPr="00DD73B2">
        <w:t xml:space="preserve">Simple linear regression was conducted to assess the ability of </w:t>
      </w:r>
      <w:r>
        <w:t xml:space="preserve">the heart failure </w:t>
      </w:r>
      <w:proofErr w:type="spellStart"/>
      <w:r>
        <w:t>self care</w:t>
      </w:r>
      <w:proofErr w:type="spellEnd"/>
      <w:r>
        <w:t xml:space="preserve"> index</w:t>
      </w:r>
      <w:r w:rsidRPr="00DD73B2">
        <w:t xml:space="preserve"> to predict </w:t>
      </w:r>
      <w:r>
        <w:t>SSQ</w:t>
      </w:r>
      <w:r w:rsidRPr="00DD73B2">
        <w:t xml:space="preserve">.  </w:t>
      </w:r>
      <w:proofErr w:type="spellStart"/>
      <w:r>
        <w:t>Self care</w:t>
      </w:r>
      <w:proofErr w:type="spellEnd"/>
      <w:r w:rsidRPr="00DD73B2">
        <w:t xml:space="preserve"> explained </w:t>
      </w:r>
      <w:r>
        <w:t>62</w:t>
      </w:r>
      <w:r w:rsidRPr="00DD73B2">
        <w:t xml:space="preserve">% of the variance in </w:t>
      </w:r>
      <w:r>
        <w:t>SSQ</w:t>
      </w:r>
      <w:r w:rsidRPr="00DD73B2">
        <w:t xml:space="preserve"> </w:t>
      </w:r>
      <w:r w:rsidRPr="00D22E62">
        <w:t>(R</w:t>
      </w:r>
      <w:r w:rsidRPr="00D22E62">
        <w:rPr>
          <w:vertAlign w:val="superscript"/>
        </w:rPr>
        <w:t>2</w:t>
      </w:r>
      <w:r w:rsidRPr="00DD73B2">
        <w:t>=.</w:t>
      </w:r>
      <w:r>
        <w:t>619</w:t>
      </w:r>
      <w:r w:rsidRPr="00DD73B2">
        <w:t xml:space="preserve">). The </w:t>
      </w:r>
      <w:r>
        <w:t>linear regression m</w:t>
      </w:r>
      <w:r w:rsidRPr="00DD73B2">
        <w:t>odel was significant (F=</w:t>
      </w:r>
      <w:r>
        <w:t>45.46</w:t>
      </w:r>
      <w:r w:rsidRPr="00DD73B2">
        <w:t>, p</w:t>
      </w:r>
      <w:r>
        <w:t>&lt;.001).</w:t>
      </w:r>
      <w:r w:rsidRPr="00DD73B2">
        <w:t xml:space="preserve">  For each </w:t>
      </w:r>
      <w:r>
        <w:t>point</w:t>
      </w:r>
      <w:r w:rsidRPr="00DD73B2">
        <w:t xml:space="preserve"> increase in </w:t>
      </w:r>
      <w:proofErr w:type="spellStart"/>
      <w:r>
        <w:t>self care</w:t>
      </w:r>
      <w:proofErr w:type="spellEnd"/>
      <w:r w:rsidRPr="00DD73B2">
        <w:t xml:space="preserve">, </w:t>
      </w:r>
      <w:r>
        <w:t>the SSQ score inc</w:t>
      </w:r>
      <w:r w:rsidRPr="00DD73B2">
        <w:t xml:space="preserve">reased by </w:t>
      </w:r>
      <w:r>
        <w:t>1.2 points (beta= 1.2</w:t>
      </w:r>
      <w:r w:rsidRPr="00DD73B2">
        <w:t>, p</w:t>
      </w:r>
      <w:r>
        <w:t>&lt;.001</w:t>
      </w:r>
      <w:r w:rsidRPr="00DD73B2">
        <w:t>).</w:t>
      </w:r>
      <w:r w:rsidRPr="00965968">
        <w:t xml:space="preserve">  </w:t>
      </w:r>
      <w:r>
        <w:t xml:space="preserve">We reject the null hypothesis as our findings provide support that </w:t>
      </w:r>
      <w:proofErr w:type="spellStart"/>
      <w:r>
        <w:t xml:space="preserve">self </w:t>
      </w:r>
      <w:r>
        <w:lastRenderedPageBreak/>
        <w:t>care</w:t>
      </w:r>
      <w:proofErr w:type="spellEnd"/>
      <w:r>
        <w:t xml:space="preserve"> is a predictor of social support.</w:t>
      </w:r>
      <w:r w:rsidR="002D3245">
        <w:t xml:space="preserve"> You can now fill in t</w:t>
      </w:r>
      <w:r w:rsidR="002D3245" w:rsidRPr="002D3245">
        <w:t xml:space="preserve">he equation SSQ= </w:t>
      </w:r>
      <w:r w:rsidR="002D3245">
        <w:t>24.58</w:t>
      </w:r>
      <w:r w:rsidR="002D3245" w:rsidRPr="002D3245">
        <w:t xml:space="preserve"> </w:t>
      </w:r>
      <w:r w:rsidR="002D3245">
        <w:t>+ 1.2</w:t>
      </w:r>
      <w:r w:rsidR="002D3245" w:rsidRPr="002D3245">
        <w:t>(</w:t>
      </w:r>
      <w:r w:rsidR="002D3245">
        <w:t>HF SCI</w:t>
      </w:r>
      <w:r w:rsidR="002D3245" w:rsidRPr="002D3245">
        <w:t>)</w:t>
      </w:r>
    </w:p>
    <w:p w14:paraId="5AB94A46" w14:textId="77777777" w:rsidR="00CD7EDC" w:rsidRDefault="00CD7EDC" w:rsidP="002D3245">
      <w:pPr>
        <w:pStyle w:val="ListParagraph"/>
        <w:spacing w:after="0" w:line="240" w:lineRule="auto"/>
        <w:ind w:left="1440"/>
        <w:rPr>
          <w:rFonts w:ascii="Times New Roman" w:hAnsi="Times New Roman" w:cs="Times New Roman"/>
          <w:sz w:val="24"/>
          <w:szCs w:val="24"/>
        </w:rPr>
      </w:pPr>
    </w:p>
    <w:p w14:paraId="11633F6A" w14:textId="77777777" w:rsidR="00AF454C" w:rsidRDefault="00AF454C"/>
    <w:sectPr w:rsidR="00AF4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03F9E"/>
    <w:multiLevelType w:val="hybridMultilevel"/>
    <w:tmpl w:val="C60671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39A1D8B"/>
    <w:multiLevelType w:val="multilevel"/>
    <w:tmpl w:val="24B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A36F9"/>
    <w:multiLevelType w:val="hybridMultilevel"/>
    <w:tmpl w:val="7EA277FC"/>
    <w:lvl w:ilvl="0" w:tplc="04090003">
      <w:start w:val="1"/>
      <w:numFmt w:val="bullet"/>
      <w:lvlText w:val="o"/>
      <w:lvlJc w:val="left"/>
      <w:pPr>
        <w:ind w:left="2100" w:hanging="360"/>
      </w:pPr>
      <w:rPr>
        <w:rFonts w:ascii="Courier New" w:hAnsi="Courier New" w:cs="Courier New"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 w15:restartNumberingAfterBreak="0">
    <w:nsid w:val="4D614FAC"/>
    <w:multiLevelType w:val="multilevel"/>
    <w:tmpl w:val="7516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250BB5"/>
    <w:multiLevelType w:val="multilevel"/>
    <w:tmpl w:val="4D5E611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4258E"/>
    <w:multiLevelType w:val="hybridMultilevel"/>
    <w:tmpl w:val="344489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6D"/>
    <w:rsid w:val="00026E89"/>
    <w:rsid w:val="000308D9"/>
    <w:rsid w:val="000A1501"/>
    <w:rsid w:val="000D2EE9"/>
    <w:rsid w:val="00177919"/>
    <w:rsid w:val="002D3245"/>
    <w:rsid w:val="002F59F6"/>
    <w:rsid w:val="00324415"/>
    <w:rsid w:val="0041248B"/>
    <w:rsid w:val="0043516D"/>
    <w:rsid w:val="00450164"/>
    <w:rsid w:val="00464CFC"/>
    <w:rsid w:val="00470B41"/>
    <w:rsid w:val="005572A1"/>
    <w:rsid w:val="00577B16"/>
    <w:rsid w:val="005D6AF4"/>
    <w:rsid w:val="00655EE6"/>
    <w:rsid w:val="006A3D52"/>
    <w:rsid w:val="006E7894"/>
    <w:rsid w:val="007827B3"/>
    <w:rsid w:val="008748C7"/>
    <w:rsid w:val="008C58B4"/>
    <w:rsid w:val="008E2B39"/>
    <w:rsid w:val="009D144A"/>
    <w:rsid w:val="00A0285E"/>
    <w:rsid w:val="00A13538"/>
    <w:rsid w:val="00AA6954"/>
    <w:rsid w:val="00AB1EF3"/>
    <w:rsid w:val="00AF454C"/>
    <w:rsid w:val="00B35BF9"/>
    <w:rsid w:val="00CB7E78"/>
    <w:rsid w:val="00CD7EDC"/>
    <w:rsid w:val="00D33181"/>
    <w:rsid w:val="00EA1E8A"/>
    <w:rsid w:val="00F02EE5"/>
    <w:rsid w:val="00FC11E7"/>
    <w:rsid w:val="00FF69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7C1D"/>
  <w15:chartTrackingRefBased/>
  <w15:docId w15:val="{A0C0B8A8-90AA-4FEA-8996-B3C6B31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content1">
    <w:name w:val="sup_content1"/>
    <w:basedOn w:val="DefaultParagraphFont"/>
    <w:rsid w:val="00026E89"/>
  </w:style>
  <w:style w:type="paragraph" w:styleId="ListParagraph">
    <w:name w:val="List Paragraph"/>
    <w:basedOn w:val="Normal"/>
    <w:uiPriority w:val="34"/>
    <w:qFormat/>
    <w:rsid w:val="00026E89"/>
    <w:pPr>
      <w:ind w:left="720"/>
      <w:contextualSpacing/>
    </w:pPr>
  </w:style>
  <w:style w:type="paragraph" w:styleId="NormalWeb">
    <w:name w:val="Normal (Web)"/>
    <w:basedOn w:val="Normal"/>
    <w:uiPriority w:val="99"/>
    <w:unhideWhenUsed/>
    <w:rsid w:val="00B35BF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5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9F6"/>
    <w:rPr>
      <w:rFonts w:ascii="Segoe UI" w:hAnsi="Segoe UI" w:cs="Segoe UI"/>
      <w:sz w:val="18"/>
      <w:szCs w:val="18"/>
    </w:rPr>
  </w:style>
  <w:style w:type="character" w:styleId="Hyperlink">
    <w:name w:val="Hyperlink"/>
    <w:basedOn w:val="DefaultParagraphFont"/>
    <w:uiPriority w:val="99"/>
    <w:semiHidden/>
    <w:unhideWhenUsed/>
    <w:rsid w:val="00577B16"/>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87960">
      <w:bodyDiv w:val="1"/>
      <w:marLeft w:val="0"/>
      <w:marRight w:val="0"/>
      <w:marTop w:val="0"/>
      <w:marBottom w:val="0"/>
      <w:divBdr>
        <w:top w:val="none" w:sz="0" w:space="0" w:color="auto"/>
        <w:left w:val="none" w:sz="0" w:space="0" w:color="auto"/>
        <w:bottom w:val="none" w:sz="0" w:space="0" w:color="auto"/>
        <w:right w:val="none" w:sz="0" w:space="0" w:color="auto"/>
      </w:divBdr>
      <w:divsChild>
        <w:div w:id="302661150">
          <w:marLeft w:val="0"/>
          <w:marRight w:val="0"/>
          <w:marTop w:val="0"/>
          <w:marBottom w:val="0"/>
          <w:divBdr>
            <w:top w:val="none" w:sz="0" w:space="0" w:color="auto"/>
            <w:left w:val="none" w:sz="0" w:space="0" w:color="auto"/>
            <w:bottom w:val="none" w:sz="0" w:space="0" w:color="auto"/>
            <w:right w:val="none" w:sz="0" w:space="0" w:color="auto"/>
          </w:divBdr>
          <w:divsChild>
            <w:div w:id="815030226">
              <w:marLeft w:val="0"/>
              <w:marRight w:val="0"/>
              <w:marTop w:val="0"/>
              <w:marBottom w:val="0"/>
              <w:divBdr>
                <w:top w:val="none" w:sz="0" w:space="0" w:color="auto"/>
                <w:left w:val="none" w:sz="0" w:space="0" w:color="auto"/>
                <w:bottom w:val="none" w:sz="0" w:space="0" w:color="auto"/>
                <w:right w:val="none" w:sz="0" w:space="0" w:color="auto"/>
              </w:divBdr>
              <w:divsChild>
                <w:div w:id="1847473649">
                  <w:marLeft w:val="0"/>
                  <w:marRight w:val="0"/>
                  <w:marTop w:val="0"/>
                  <w:marBottom w:val="0"/>
                  <w:divBdr>
                    <w:top w:val="none" w:sz="0" w:space="0" w:color="auto"/>
                    <w:left w:val="none" w:sz="0" w:space="0" w:color="auto"/>
                    <w:bottom w:val="none" w:sz="0" w:space="0" w:color="auto"/>
                    <w:right w:val="none" w:sz="0" w:space="0" w:color="auto"/>
                  </w:divBdr>
                  <w:divsChild>
                    <w:div w:id="1446343437">
                      <w:marLeft w:val="0"/>
                      <w:marRight w:val="0"/>
                      <w:marTop w:val="0"/>
                      <w:marBottom w:val="0"/>
                      <w:divBdr>
                        <w:top w:val="none" w:sz="0" w:space="0" w:color="auto"/>
                        <w:left w:val="none" w:sz="0" w:space="0" w:color="auto"/>
                        <w:bottom w:val="none" w:sz="0" w:space="0" w:color="auto"/>
                        <w:right w:val="none" w:sz="0" w:space="0" w:color="auto"/>
                      </w:divBdr>
                      <w:divsChild>
                        <w:div w:id="721446484">
                          <w:marLeft w:val="0"/>
                          <w:marRight w:val="0"/>
                          <w:marTop w:val="0"/>
                          <w:marBottom w:val="0"/>
                          <w:divBdr>
                            <w:top w:val="none" w:sz="0" w:space="0" w:color="auto"/>
                            <w:left w:val="none" w:sz="0" w:space="0" w:color="auto"/>
                            <w:bottom w:val="none" w:sz="0" w:space="0" w:color="auto"/>
                            <w:right w:val="none" w:sz="0" w:space="0" w:color="auto"/>
                          </w:divBdr>
                          <w:divsChild>
                            <w:div w:id="374820006">
                              <w:marLeft w:val="0"/>
                              <w:marRight w:val="0"/>
                              <w:marTop w:val="100"/>
                              <w:marBottom w:val="100"/>
                              <w:divBdr>
                                <w:top w:val="none" w:sz="0" w:space="0" w:color="auto"/>
                                <w:left w:val="none" w:sz="0" w:space="0" w:color="auto"/>
                                <w:bottom w:val="none" w:sz="0" w:space="0" w:color="auto"/>
                                <w:right w:val="none" w:sz="0" w:space="0" w:color="auto"/>
                              </w:divBdr>
                              <w:divsChild>
                                <w:div w:id="1230115365">
                                  <w:marLeft w:val="0"/>
                                  <w:marRight w:val="0"/>
                                  <w:marTop w:val="0"/>
                                  <w:marBottom w:val="0"/>
                                  <w:divBdr>
                                    <w:top w:val="none" w:sz="0" w:space="0" w:color="auto"/>
                                    <w:left w:val="none" w:sz="0" w:space="0" w:color="auto"/>
                                    <w:bottom w:val="none" w:sz="0" w:space="0" w:color="auto"/>
                                    <w:right w:val="none" w:sz="0" w:space="0" w:color="auto"/>
                                  </w:divBdr>
                                  <w:divsChild>
                                    <w:div w:id="1344357609">
                                      <w:marLeft w:val="0"/>
                                      <w:marRight w:val="0"/>
                                      <w:marTop w:val="0"/>
                                      <w:marBottom w:val="0"/>
                                      <w:divBdr>
                                        <w:top w:val="none" w:sz="0" w:space="0" w:color="auto"/>
                                        <w:left w:val="none" w:sz="0" w:space="0" w:color="auto"/>
                                        <w:bottom w:val="none" w:sz="0" w:space="0" w:color="auto"/>
                                        <w:right w:val="none" w:sz="0" w:space="0" w:color="auto"/>
                                      </w:divBdr>
                                      <w:divsChild>
                                        <w:div w:id="10065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16181">
                  <w:marLeft w:val="0"/>
                  <w:marRight w:val="0"/>
                  <w:marTop w:val="0"/>
                  <w:marBottom w:val="0"/>
                  <w:divBdr>
                    <w:top w:val="none" w:sz="0" w:space="0" w:color="auto"/>
                    <w:left w:val="single" w:sz="6" w:space="0" w:color="CCCCCC"/>
                    <w:bottom w:val="none" w:sz="0" w:space="0" w:color="auto"/>
                    <w:right w:val="none" w:sz="0" w:space="0" w:color="auto"/>
                  </w:divBdr>
                  <w:divsChild>
                    <w:div w:id="1872455384">
                      <w:marLeft w:val="0"/>
                      <w:marRight w:val="0"/>
                      <w:marTop w:val="0"/>
                      <w:marBottom w:val="0"/>
                      <w:divBdr>
                        <w:top w:val="none" w:sz="0" w:space="0" w:color="auto"/>
                        <w:left w:val="none" w:sz="0" w:space="0" w:color="auto"/>
                        <w:bottom w:val="single" w:sz="6" w:space="0" w:color="CCCCCC"/>
                        <w:right w:val="none" w:sz="0" w:space="0" w:color="auto"/>
                      </w:divBdr>
                      <w:divsChild>
                        <w:div w:id="2134205015">
                          <w:marLeft w:val="0"/>
                          <w:marRight w:val="0"/>
                          <w:marTop w:val="0"/>
                          <w:marBottom w:val="0"/>
                          <w:divBdr>
                            <w:top w:val="none" w:sz="0" w:space="0" w:color="auto"/>
                            <w:left w:val="none" w:sz="0" w:space="0" w:color="auto"/>
                            <w:bottom w:val="none" w:sz="0" w:space="0" w:color="auto"/>
                            <w:right w:val="none" w:sz="0" w:space="0" w:color="auto"/>
                          </w:divBdr>
                        </w:div>
                        <w:div w:id="1059859592">
                          <w:marLeft w:val="0"/>
                          <w:marRight w:val="0"/>
                          <w:marTop w:val="0"/>
                          <w:marBottom w:val="0"/>
                          <w:divBdr>
                            <w:top w:val="none" w:sz="0" w:space="0" w:color="auto"/>
                            <w:left w:val="none" w:sz="0" w:space="0" w:color="auto"/>
                            <w:bottom w:val="none" w:sz="0" w:space="0" w:color="auto"/>
                            <w:right w:val="none" w:sz="0" w:space="0" w:color="auto"/>
                          </w:divBdr>
                        </w:div>
                      </w:divsChild>
                    </w:div>
                    <w:div w:id="1101031551">
                      <w:marLeft w:val="0"/>
                      <w:marRight w:val="0"/>
                      <w:marTop w:val="0"/>
                      <w:marBottom w:val="0"/>
                      <w:divBdr>
                        <w:top w:val="none" w:sz="0" w:space="0" w:color="auto"/>
                        <w:left w:val="none" w:sz="0" w:space="0" w:color="auto"/>
                        <w:bottom w:val="none" w:sz="0" w:space="0" w:color="auto"/>
                        <w:right w:val="none" w:sz="0" w:space="0" w:color="auto"/>
                      </w:divBdr>
                      <w:divsChild>
                        <w:div w:id="5489576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01664396">
      <w:bodyDiv w:val="1"/>
      <w:marLeft w:val="0"/>
      <w:marRight w:val="0"/>
      <w:marTop w:val="0"/>
      <w:marBottom w:val="0"/>
      <w:divBdr>
        <w:top w:val="none" w:sz="0" w:space="0" w:color="auto"/>
        <w:left w:val="none" w:sz="0" w:space="0" w:color="auto"/>
        <w:bottom w:val="none" w:sz="0" w:space="0" w:color="auto"/>
        <w:right w:val="none" w:sz="0" w:space="0" w:color="auto"/>
      </w:divBdr>
      <w:divsChild>
        <w:div w:id="1901668580">
          <w:marLeft w:val="0"/>
          <w:marRight w:val="0"/>
          <w:marTop w:val="0"/>
          <w:marBottom w:val="0"/>
          <w:divBdr>
            <w:top w:val="none" w:sz="0" w:space="0" w:color="auto"/>
            <w:left w:val="none" w:sz="0" w:space="0" w:color="auto"/>
            <w:bottom w:val="none" w:sz="0" w:space="0" w:color="auto"/>
            <w:right w:val="none" w:sz="0" w:space="0" w:color="auto"/>
          </w:divBdr>
          <w:divsChild>
            <w:div w:id="1135563084">
              <w:marLeft w:val="0"/>
              <w:marRight w:val="0"/>
              <w:marTop w:val="0"/>
              <w:marBottom w:val="0"/>
              <w:divBdr>
                <w:top w:val="none" w:sz="0" w:space="0" w:color="auto"/>
                <w:left w:val="none" w:sz="0" w:space="0" w:color="auto"/>
                <w:bottom w:val="none" w:sz="0" w:space="0" w:color="auto"/>
                <w:right w:val="none" w:sz="0" w:space="0" w:color="auto"/>
              </w:divBdr>
              <w:divsChild>
                <w:div w:id="177933985">
                  <w:marLeft w:val="0"/>
                  <w:marRight w:val="0"/>
                  <w:marTop w:val="0"/>
                  <w:marBottom w:val="0"/>
                  <w:divBdr>
                    <w:top w:val="none" w:sz="0" w:space="0" w:color="auto"/>
                    <w:left w:val="none" w:sz="0" w:space="0" w:color="auto"/>
                    <w:bottom w:val="none" w:sz="0" w:space="0" w:color="auto"/>
                    <w:right w:val="none" w:sz="0" w:space="0" w:color="auto"/>
                  </w:divBdr>
                  <w:divsChild>
                    <w:div w:id="167642913">
                      <w:marLeft w:val="0"/>
                      <w:marRight w:val="0"/>
                      <w:marTop w:val="0"/>
                      <w:marBottom w:val="0"/>
                      <w:divBdr>
                        <w:top w:val="none" w:sz="0" w:space="0" w:color="auto"/>
                        <w:left w:val="none" w:sz="0" w:space="0" w:color="auto"/>
                        <w:bottom w:val="none" w:sz="0" w:space="0" w:color="auto"/>
                        <w:right w:val="none" w:sz="0" w:space="0" w:color="auto"/>
                      </w:divBdr>
                      <w:divsChild>
                        <w:div w:id="107240882">
                          <w:marLeft w:val="0"/>
                          <w:marRight w:val="0"/>
                          <w:marTop w:val="0"/>
                          <w:marBottom w:val="0"/>
                          <w:divBdr>
                            <w:top w:val="none" w:sz="0" w:space="0" w:color="auto"/>
                            <w:left w:val="none" w:sz="0" w:space="0" w:color="auto"/>
                            <w:bottom w:val="none" w:sz="0" w:space="0" w:color="auto"/>
                            <w:right w:val="none" w:sz="0" w:space="0" w:color="auto"/>
                          </w:divBdr>
                          <w:divsChild>
                            <w:div w:id="1510481071">
                              <w:marLeft w:val="0"/>
                              <w:marRight w:val="0"/>
                              <w:marTop w:val="100"/>
                              <w:marBottom w:val="100"/>
                              <w:divBdr>
                                <w:top w:val="none" w:sz="0" w:space="0" w:color="auto"/>
                                <w:left w:val="none" w:sz="0" w:space="0" w:color="auto"/>
                                <w:bottom w:val="none" w:sz="0" w:space="0" w:color="auto"/>
                                <w:right w:val="none" w:sz="0" w:space="0" w:color="auto"/>
                              </w:divBdr>
                              <w:divsChild>
                                <w:div w:id="1403718452">
                                  <w:marLeft w:val="0"/>
                                  <w:marRight w:val="0"/>
                                  <w:marTop w:val="0"/>
                                  <w:marBottom w:val="0"/>
                                  <w:divBdr>
                                    <w:top w:val="none" w:sz="0" w:space="0" w:color="auto"/>
                                    <w:left w:val="none" w:sz="0" w:space="0" w:color="auto"/>
                                    <w:bottom w:val="none" w:sz="0" w:space="0" w:color="auto"/>
                                    <w:right w:val="none" w:sz="0" w:space="0" w:color="auto"/>
                                  </w:divBdr>
                                  <w:divsChild>
                                    <w:div w:id="771322300">
                                      <w:marLeft w:val="0"/>
                                      <w:marRight w:val="0"/>
                                      <w:marTop w:val="0"/>
                                      <w:marBottom w:val="0"/>
                                      <w:divBdr>
                                        <w:top w:val="none" w:sz="0" w:space="0" w:color="auto"/>
                                        <w:left w:val="none" w:sz="0" w:space="0" w:color="auto"/>
                                        <w:bottom w:val="none" w:sz="0" w:space="0" w:color="auto"/>
                                        <w:right w:val="none" w:sz="0" w:space="0" w:color="auto"/>
                                      </w:divBdr>
                                      <w:divsChild>
                                        <w:div w:id="11657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882496">
      <w:bodyDiv w:val="1"/>
      <w:marLeft w:val="0"/>
      <w:marRight w:val="0"/>
      <w:marTop w:val="0"/>
      <w:marBottom w:val="0"/>
      <w:divBdr>
        <w:top w:val="none" w:sz="0" w:space="0" w:color="auto"/>
        <w:left w:val="none" w:sz="0" w:space="0" w:color="auto"/>
        <w:bottom w:val="none" w:sz="0" w:space="0" w:color="auto"/>
        <w:right w:val="none" w:sz="0" w:space="0" w:color="auto"/>
      </w:divBdr>
      <w:divsChild>
        <w:div w:id="1518614320">
          <w:marLeft w:val="0"/>
          <w:marRight w:val="0"/>
          <w:marTop w:val="0"/>
          <w:marBottom w:val="0"/>
          <w:divBdr>
            <w:top w:val="none" w:sz="0" w:space="0" w:color="auto"/>
            <w:left w:val="none" w:sz="0" w:space="0" w:color="auto"/>
            <w:bottom w:val="none" w:sz="0" w:space="0" w:color="auto"/>
            <w:right w:val="none" w:sz="0" w:space="0" w:color="auto"/>
          </w:divBdr>
          <w:divsChild>
            <w:div w:id="1341346334">
              <w:marLeft w:val="0"/>
              <w:marRight w:val="0"/>
              <w:marTop w:val="0"/>
              <w:marBottom w:val="0"/>
              <w:divBdr>
                <w:top w:val="none" w:sz="0" w:space="0" w:color="auto"/>
                <w:left w:val="none" w:sz="0" w:space="0" w:color="auto"/>
                <w:bottom w:val="none" w:sz="0" w:space="0" w:color="auto"/>
                <w:right w:val="none" w:sz="0" w:space="0" w:color="auto"/>
              </w:divBdr>
              <w:divsChild>
                <w:div w:id="224877299">
                  <w:marLeft w:val="0"/>
                  <w:marRight w:val="0"/>
                  <w:marTop w:val="0"/>
                  <w:marBottom w:val="0"/>
                  <w:divBdr>
                    <w:top w:val="none" w:sz="0" w:space="0" w:color="auto"/>
                    <w:left w:val="none" w:sz="0" w:space="0" w:color="auto"/>
                    <w:bottom w:val="none" w:sz="0" w:space="0" w:color="auto"/>
                    <w:right w:val="none" w:sz="0" w:space="0" w:color="auto"/>
                  </w:divBdr>
                  <w:divsChild>
                    <w:div w:id="728116551">
                      <w:marLeft w:val="0"/>
                      <w:marRight w:val="0"/>
                      <w:marTop w:val="0"/>
                      <w:marBottom w:val="0"/>
                      <w:divBdr>
                        <w:top w:val="none" w:sz="0" w:space="0" w:color="auto"/>
                        <w:left w:val="none" w:sz="0" w:space="0" w:color="auto"/>
                        <w:bottom w:val="none" w:sz="0" w:space="0" w:color="auto"/>
                        <w:right w:val="none" w:sz="0" w:space="0" w:color="auto"/>
                      </w:divBdr>
                      <w:divsChild>
                        <w:div w:id="482043395">
                          <w:marLeft w:val="0"/>
                          <w:marRight w:val="0"/>
                          <w:marTop w:val="0"/>
                          <w:marBottom w:val="0"/>
                          <w:divBdr>
                            <w:top w:val="none" w:sz="0" w:space="0" w:color="auto"/>
                            <w:left w:val="none" w:sz="0" w:space="0" w:color="auto"/>
                            <w:bottom w:val="none" w:sz="0" w:space="0" w:color="auto"/>
                            <w:right w:val="none" w:sz="0" w:space="0" w:color="auto"/>
                          </w:divBdr>
                          <w:divsChild>
                            <w:div w:id="1923290441">
                              <w:marLeft w:val="0"/>
                              <w:marRight w:val="0"/>
                              <w:marTop w:val="100"/>
                              <w:marBottom w:val="100"/>
                              <w:divBdr>
                                <w:top w:val="none" w:sz="0" w:space="0" w:color="auto"/>
                                <w:left w:val="none" w:sz="0" w:space="0" w:color="auto"/>
                                <w:bottom w:val="none" w:sz="0" w:space="0" w:color="auto"/>
                                <w:right w:val="none" w:sz="0" w:space="0" w:color="auto"/>
                              </w:divBdr>
                              <w:divsChild>
                                <w:div w:id="149760616">
                                  <w:marLeft w:val="0"/>
                                  <w:marRight w:val="0"/>
                                  <w:marTop w:val="0"/>
                                  <w:marBottom w:val="0"/>
                                  <w:divBdr>
                                    <w:top w:val="none" w:sz="0" w:space="0" w:color="auto"/>
                                    <w:left w:val="none" w:sz="0" w:space="0" w:color="auto"/>
                                    <w:bottom w:val="none" w:sz="0" w:space="0" w:color="auto"/>
                                    <w:right w:val="none" w:sz="0" w:space="0" w:color="auto"/>
                                  </w:divBdr>
                                  <w:divsChild>
                                    <w:div w:id="1320226891">
                                      <w:marLeft w:val="0"/>
                                      <w:marRight w:val="0"/>
                                      <w:marTop w:val="0"/>
                                      <w:marBottom w:val="0"/>
                                      <w:divBdr>
                                        <w:top w:val="none" w:sz="0" w:space="0" w:color="auto"/>
                                        <w:left w:val="none" w:sz="0" w:space="0" w:color="auto"/>
                                        <w:bottom w:val="none" w:sz="0" w:space="0" w:color="auto"/>
                                        <w:right w:val="none" w:sz="0" w:space="0" w:color="auto"/>
                                      </w:divBdr>
                                      <w:divsChild>
                                        <w:div w:id="46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enl\Downloads\HF_SSQ.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20806788480328"/>
          <c:y val="0.1205377839592026"/>
          <c:w val="0.7483001994488081"/>
          <c:h val="0.67360543770693482"/>
        </c:manualLayout>
      </c:layout>
      <c:scatterChart>
        <c:scatterStyle val="lineMarker"/>
        <c:varyColors val="0"/>
        <c:ser>
          <c:idx val="0"/>
          <c:order val="0"/>
          <c:tx>
            <c:strRef>
              <c:f>Data!$G$1</c:f>
              <c:strCache>
                <c:ptCount val="1"/>
                <c:pt idx="0">
                  <c:v>SSQ</c:v>
                </c:pt>
              </c:strCache>
            </c:strRef>
          </c:tx>
          <c:spPr>
            <a:ln w="19050" cap="rnd">
              <a:noFill/>
              <a:round/>
            </a:ln>
            <a:effectLst/>
          </c:spPr>
          <c:marker>
            <c:symbol val="circle"/>
            <c:size val="5"/>
            <c:spPr>
              <a:solidFill>
                <a:schemeClr val="accent1"/>
              </a:solidFill>
              <a:ln w="9525">
                <a:solidFill>
                  <a:schemeClr val="accent1"/>
                </a:solidFill>
              </a:ln>
              <a:effectLst/>
            </c:spPr>
          </c:marker>
          <c:xVal>
            <c:numRef>
              <c:f>Data!$F$2:$F$31</c:f>
              <c:numCache>
                <c:formatCode>General</c:formatCode>
                <c:ptCount val="30"/>
                <c:pt idx="0">
                  <c:v>26</c:v>
                </c:pt>
                <c:pt idx="1">
                  <c:v>42</c:v>
                </c:pt>
                <c:pt idx="2">
                  <c:v>42</c:v>
                </c:pt>
                <c:pt idx="3">
                  <c:v>47</c:v>
                </c:pt>
                <c:pt idx="4">
                  <c:v>47</c:v>
                </c:pt>
                <c:pt idx="5">
                  <c:v>51</c:v>
                </c:pt>
                <c:pt idx="6">
                  <c:v>51</c:v>
                </c:pt>
                <c:pt idx="7">
                  <c:v>51</c:v>
                </c:pt>
                <c:pt idx="8">
                  <c:v>53</c:v>
                </c:pt>
                <c:pt idx="9">
                  <c:v>53</c:v>
                </c:pt>
                <c:pt idx="10">
                  <c:v>53</c:v>
                </c:pt>
                <c:pt idx="11">
                  <c:v>55</c:v>
                </c:pt>
                <c:pt idx="12">
                  <c:v>56</c:v>
                </c:pt>
                <c:pt idx="13">
                  <c:v>57</c:v>
                </c:pt>
                <c:pt idx="14">
                  <c:v>58</c:v>
                </c:pt>
                <c:pt idx="15">
                  <c:v>58</c:v>
                </c:pt>
                <c:pt idx="16">
                  <c:v>58</c:v>
                </c:pt>
                <c:pt idx="17">
                  <c:v>62</c:v>
                </c:pt>
                <c:pt idx="18">
                  <c:v>62</c:v>
                </c:pt>
                <c:pt idx="19">
                  <c:v>68</c:v>
                </c:pt>
                <c:pt idx="20">
                  <c:v>69</c:v>
                </c:pt>
                <c:pt idx="21">
                  <c:v>69</c:v>
                </c:pt>
                <c:pt idx="22">
                  <c:v>73</c:v>
                </c:pt>
                <c:pt idx="23">
                  <c:v>76</c:v>
                </c:pt>
                <c:pt idx="24">
                  <c:v>81</c:v>
                </c:pt>
                <c:pt idx="25">
                  <c:v>82</c:v>
                </c:pt>
                <c:pt idx="26">
                  <c:v>86</c:v>
                </c:pt>
                <c:pt idx="27">
                  <c:v>94</c:v>
                </c:pt>
                <c:pt idx="28">
                  <c:v>94</c:v>
                </c:pt>
                <c:pt idx="29">
                  <c:v>95</c:v>
                </c:pt>
              </c:numCache>
            </c:numRef>
          </c:xVal>
          <c:yVal>
            <c:numRef>
              <c:f>Data!$G$2:$G$31</c:f>
              <c:numCache>
                <c:formatCode>General</c:formatCode>
                <c:ptCount val="30"/>
                <c:pt idx="0">
                  <c:v>100</c:v>
                </c:pt>
                <c:pt idx="1">
                  <c:v>44</c:v>
                </c:pt>
                <c:pt idx="2">
                  <c:v>88</c:v>
                </c:pt>
                <c:pt idx="3">
                  <c:v>52</c:v>
                </c:pt>
                <c:pt idx="4">
                  <c:v>55</c:v>
                </c:pt>
                <c:pt idx="5">
                  <c:v>70</c:v>
                </c:pt>
                <c:pt idx="6">
                  <c:v>86</c:v>
                </c:pt>
                <c:pt idx="7">
                  <c:v>118</c:v>
                </c:pt>
                <c:pt idx="8">
                  <c:v>83</c:v>
                </c:pt>
                <c:pt idx="9">
                  <c:v>97</c:v>
                </c:pt>
                <c:pt idx="10">
                  <c:v>116</c:v>
                </c:pt>
                <c:pt idx="11">
                  <c:v>58</c:v>
                </c:pt>
                <c:pt idx="12">
                  <c:v>147</c:v>
                </c:pt>
                <c:pt idx="13">
                  <c:v>115</c:v>
                </c:pt>
                <c:pt idx="14">
                  <c:v>57</c:v>
                </c:pt>
                <c:pt idx="15">
                  <c:v>86</c:v>
                </c:pt>
                <c:pt idx="16">
                  <c:v>154</c:v>
                </c:pt>
                <c:pt idx="17">
                  <c:v>95</c:v>
                </c:pt>
                <c:pt idx="18">
                  <c:v>148</c:v>
                </c:pt>
                <c:pt idx="19">
                  <c:v>78</c:v>
                </c:pt>
                <c:pt idx="20">
                  <c:v>44</c:v>
                </c:pt>
                <c:pt idx="21">
                  <c:v>65</c:v>
                </c:pt>
                <c:pt idx="22">
                  <c:v>67</c:v>
                </c:pt>
                <c:pt idx="23">
                  <c:v>38</c:v>
                </c:pt>
                <c:pt idx="24">
                  <c:v>81</c:v>
                </c:pt>
                <c:pt idx="25">
                  <c:v>59</c:v>
                </c:pt>
                <c:pt idx="26">
                  <c:v>101</c:v>
                </c:pt>
                <c:pt idx="27">
                  <c:v>46</c:v>
                </c:pt>
                <c:pt idx="28">
                  <c:v>68</c:v>
                </c:pt>
                <c:pt idx="29">
                  <c:v>148</c:v>
                </c:pt>
              </c:numCache>
            </c:numRef>
          </c:yVal>
          <c:smooth val="0"/>
          <c:extLst>
            <c:ext xmlns:c16="http://schemas.microsoft.com/office/drawing/2014/chart" uri="{C3380CC4-5D6E-409C-BE32-E72D297353CC}">
              <c16:uniqueId val="{00000000-98C3-4DF2-9FCD-46B68272E6AD}"/>
            </c:ext>
          </c:extLst>
        </c:ser>
        <c:dLbls>
          <c:showLegendKey val="0"/>
          <c:showVal val="0"/>
          <c:showCatName val="0"/>
          <c:showSerName val="0"/>
          <c:showPercent val="0"/>
          <c:showBubbleSize val="0"/>
        </c:dLbls>
        <c:axId val="965394911"/>
        <c:axId val="965392831"/>
      </c:scatterChart>
      <c:valAx>
        <c:axId val="9653949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Age</a:t>
                </a:r>
              </a:p>
            </c:rich>
          </c:tx>
          <c:layout>
            <c:manualLayout>
              <c:xMode val="edge"/>
              <c:yMode val="edge"/>
              <c:x val="0.4854441756681207"/>
              <c:y val="0.8877837766802096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392831"/>
        <c:crosses val="autoZero"/>
        <c:crossBetween val="midCat"/>
      </c:valAx>
      <c:valAx>
        <c:axId val="965392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SSQ</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39491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3562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Pinna, Joanne</cp:lastModifiedBy>
  <cp:revision>2</cp:revision>
  <dcterms:created xsi:type="dcterms:W3CDTF">2021-10-28T21:25:00Z</dcterms:created>
  <dcterms:modified xsi:type="dcterms:W3CDTF">2021-10-28T21:25:00Z</dcterms:modified>
</cp:coreProperties>
</file>